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FB481" w14:textId="77777777" w:rsidR="001B7195" w:rsidRDefault="00FF4CFA" w:rsidP="001B7195">
      <w:pPr>
        <w:rPr>
          <w:b/>
          <w:sz w:val="26"/>
          <w:szCs w:val="26"/>
        </w:rPr>
      </w:pPr>
      <w:r>
        <w:rPr>
          <w:b/>
          <w:sz w:val="26"/>
          <w:szCs w:val="26"/>
        </w:rPr>
        <w:t xml:space="preserve">Voorstel Gemeenteraad </w:t>
      </w:r>
      <w:r w:rsidRPr="00C35CA8">
        <w:rPr>
          <w:b/>
          <w:sz w:val="26"/>
          <w:szCs w:val="26"/>
        </w:rPr>
        <w:t>C</w:t>
      </w:r>
    </w:p>
    <w:p w14:paraId="54CCA44F" w14:textId="77777777" w:rsidR="00443344" w:rsidRDefault="00443344" w:rsidP="001B7195">
      <w:pPr>
        <w:rPr>
          <w:rFonts w:cs="Arial"/>
          <w:b/>
          <w:szCs w:val="20"/>
        </w:rPr>
      </w:pPr>
    </w:p>
    <w:p w14:paraId="49C856AC" w14:textId="77777777" w:rsidR="00A770FD" w:rsidRPr="006017E4" w:rsidRDefault="00A770FD" w:rsidP="001B7195">
      <w:pPr>
        <w:rPr>
          <w:rFonts w:cs="Arial"/>
          <w:b/>
          <w:szCs w:val="20"/>
        </w:rPr>
      </w:pPr>
    </w:p>
    <w:tbl>
      <w:tblPr>
        <w:tblW w:w="0" w:type="auto"/>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ayout w:type="fixed"/>
        <w:tblLook w:val="04A0" w:firstRow="1" w:lastRow="0" w:firstColumn="1" w:lastColumn="0" w:noHBand="0" w:noVBand="1"/>
      </w:tblPr>
      <w:tblGrid>
        <w:gridCol w:w="2376"/>
        <w:gridCol w:w="3969"/>
        <w:gridCol w:w="2410"/>
        <w:gridCol w:w="1418"/>
      </w:tblGrid>
      <w:tr w:rsidR="009F3F97" w14:paraId="7AB360A8" w14:textId="77777777" w:rsidTr="00C65438">
        <w:tc>
          <w:tcPr>
            <w:tcW w:w="2376" w:type="dxa"/>
            <w:shd w:val="clear" w:color="auto" w:fill="auto"/>
          </w:tcPr>
          <w:p w14:paraId="25B1D482" w14:textId="77777777" w:rsidR="001B7195" w:rsidRPr="006017E4" w:rsidRDefault="00FF4CFA" w:rsidP="001B7195">
            <w:pPr>
              <w:rPr>
                <w:rFonts w:cs="Arial"/>
                <w:b/>
                <w:szCs w:val="20"/>
              </w:rPr>
            </w:pPr>
            <w:r>
              <w:rPr>
                <w:rFonts w:cs="Arial"/>
                <w:b/>
                <w:szCs w:val="20"/>
              </w:rPr>
              <w:t>Onderwerp</w:t>
            </w:r>
          </w:p>
        </w:tc>
        <w:tc>
          <w:tcPr>
            <w:tcW w:w="7797" w:type="dxa"/>
            <w:gridSpan w:val="3"/>
            <w:shd w:val="clear" w:color="auto" w:fill="auto"/>
          </w:tcPr>
          <w:p w14:paraId="323258C4" w14:textId="77777777" w:rsidR="0073105B" w:rsidRPr="006017E4" w:rsidRDefault="00FF4CFA" w:rsidP="004D47AD">
            <w:pPr>
              <w:rPr>
                <w:rFonts w:cs="Arial"/>
                <w:szCs w:val="20"/>
              </w:rPr>
            </w:pPr>
            <w:r>
              <w:rPr>
                <w:rFonts w:cs="Arial"/>
                <w:szCs w:val="20"/>
              </w:rPr>
              <w:t>Begroting 2022-202</w:t>
            </w:r>
            <w:r w:rsidR="00B65555">
              <w:rPr>
                <w:rFonts w:cs="Arial"/>
                <w:szCs w:val="20"/>
              </w:rPr>
              <w:t>5</w:t>
            </w:r>
            <w:r w:rsidRPr="006017E4">
              <w:rPr>
                <w:rFonts w:cs="Arial"/>
                <w:szCs w:val="20"/>
              </w:rPr>
              <w:t xml:space="preserve"> </w:t>
            </w:r>
          </w:p>
          <w:p w14:paraId="5084335D" w14:textId="77777777" w:rsidR="004D47AD" w:rsidRPr="006017E4" w:rsidRDefault="004D47AD" w:rsidP="004D47AD">
            <w:pPr>
              <w:rPr>
                <w:rFonts w:cs="Arial"/>
                <w:szCs w:val="20"/>
              </w:rPr>
            </w:pPr>
          </w:p>
        </w:tc>
      </w:tr>
      <w:tr w:rsidR="009F3F97" w14:paraId="609D8A49" w14:textId="77777777" w:rsidTr="00C65438">
        <w:tc>
          <w:tcPr>
            <w:tcW w:w="2376" w:type="dxa"/>
            <w:shd w:val="clear" w:color="auto" w:fill="auto"/>
          </w:tcPr>
          <w:p w14:paraId="4E90001F" w14:textId="77777777" w:rsidR="001B7195" w:rsidRPr="006017E4" w:rsidRDefault="00FF4CFA" w:rsidP="001B7195">
            <w:pPr>
              <w:rPr>
                <w:rFonts w:cs="Arial"/>
                <w:b/>
                <w:szCs w:val="20"/>
              </w:rPr>
            </w:pPr>
            <w:r w:rsidRPr="006017E4">
              <w:rPr>
                <w:rFonts w:cs="Arial"/>
                <w:b/>
                <w:szCs w:val="20"/>
              </w:rPr>
              <w:t>Portefeuillehouder</w:t>
            </w:r>
          </w:p>
        </w:tc>
        <w:tc>
          <w:tcPr>
            <w:tcW w:w="7797" w:type="dxa"/>
            <w:gridSpan w:val="3"/>
            <w:shd w:val="clear" w:color="auto" w:fill="auto"/>
          </w:tcPr>
          <w:p w14:paraId="05617F1B" w14:textId="77777777" w:rsidR="00CC288B" w:rsidRPr="006017E4" w:rsidRDefault="00FF4CFA" w:rsidP="00CC288B">
            <w:pPr>
              <w:rPr>
                <w:rFonts w:cs="Arial"/>
                <w:szCs w:val="20"/>
              </w:rPr>
            </w:pPr>
            <w:r>
              <w:rPr>
                <w:rFonts w:cs="Arial"/>
                <w:szCs w:val="20"/>
              </w:rPr>
              <w:t>June Nods</w:t>
            </w:r>
            <w:r w:rsidR="00443344">
              <w:rPr>
                <w:rFonts w:cs="Arial"/>
                <w:szCs w:val="20"/>
              </w:rPr>
              <w:t xml:space="preserve"> </w:t>
            </w:r>
            <w:r w:rsidR="00DD4FD3">
              <w:rPr>
                <w:rFonts w:cs="Arial"/>
                <w:szCs w:val="20"/>
              </w:rPr>
              <w:t xml:space="preserve">agendaletter </w:t>
            </w:r>
            <w:r>
              <w:rPr>
                <w:rFonts w:cs="Arial"/>
                <w:szCs w:val="20"/>
              </w:rPr>
              <w:t>(C)</w:t>
            </w:r>
          </w:p>
          <w:p w14:paraId="0855DA1F" w14:textId="77777777" w:rsidR="001B7195" w:rsidRPr="006017E4" w:rsidRDefault="001B7195" w:rsidP="002F535D">
            <w:pPr>
              <w:rPr>
                <w:rFonts w:cs="Arial"/>
                <w:szCs w:val="20"/>
              </w:rPr>
            </w:pPr>
          </w:p>
        </w:tc>
      </w:tr>
      <w:tr w:rsidR="009F3F97" w14:paraId="2A1F91C9" w14:textId="77777777" w:rsidTr="00C65438">
        <w:tc>
          <w:tcPr>
            <w:tcW w:w="2376" w:type="dxa"/>
            <w:shd w:val="clear" w:color="auto" w:fill="auto"/>
          </w:tcPr>
          <w:p w14:paraId="16CF071C" w14:textId="77777777" w:rsidR="001B7195" w:rsidRPr="006017E4" w:rsidRDefault="001B7195" w:rsidP="001B7195">
            <w:pPr>
              <w:rPr>
                <w:rFonts w:cs="Arial"/>
                <w:b/>
                <w:szCs w:val="20"/>
              </w:rPr>
            </w:pPr>
          </w:p>
        </w:tc>
        <w:tc>
          <w:tcPr>
            <w:tcW w:w="3969" w:type="dxa"/>
            <w:shd w:val="clear" w:color="auto" w:fill="auto"/>
          </w:tcPr>
          <w:p w14:paraId="1F5088ED" w14:textId="77777777" w:rsidR="001B7195" w:rsidRPr="006017E4" w:rsidRDefault="001B7195" w:rsidP="001B7195">
            <w:pPr>
              <w:rPr>
                <w:rFonts w:cs="Arial"/>
                <w:szCs w:val="20"/>
              </w:rPr>
            </w:pPr>
          </w:p>
        </w:tc>
        <w:tc>
          <w:tcPr>
            <w:tcW w:w="3828" w:type="dxa"/>
            <w:gridSpan w:val="2"/>
            <w:shd w:val="clear" w:color="auto" w:fill="auto"/>
          </w:tcPr>
          <w:p w14:paraId="6FA1B813" w14:textId="77777777" w:rsidR="001B7195" w:rsidRPr="006017E4" w:rsidRDefault="001B7195" w:rsidP="001B7195">
            <w:pPr>
              <w:rPr>
                <w:rFonts w:cs="Arial"/>
                <w:szCs w:val="20"/>
              </w:rPr>
            </w:pPr>
          </w:p>
        </w:tc>
      </w:tr>
      <w:tr w:rsidR="009F3F97" w14:paraId="2DC4577B" w14:textId="77777777" w:rsidTr="00C65438">
        <w:tc>
          <w:tcPr>
            <w:tcW w:w="2376" w:type="dxa"/>
            <w:shd w:val="clear" w:color="auto" w:fill="auto"/>
          </w:tcPr>
          <w:p w14:paraId="1828A09E" w14:textId="77777777" w:rsidR="001B7195" w:rsidRPr="006017E4" w:rsidRDefault="00FF4CFA" w:rsidP="001B7195">
            <w:pPr>
              <w:rPr>
                <w:rFonts w:cs="Arial"/>
                <w:b/>
                <w:szCs w:val="20"/>
              </w:rPr>
            </w:pPr>
            <w:r>
              <w:rPr>
                <w:rFonts w:cs="Arial"/>
                <w:b/>
                <w:szCs w:val="20"/>
              </w:rPr>
              <w:t>Organisatieonderdeel</w:t>
            </w:r>
          </w:p>
        </w:tc>
        <w:tc>
          <w:tcPr>
            <w:tcW w:w="3969" w:type="dxa"/>
            <w:shd w:val="clear" w:color="auto" w:fill="auto"/>
          </w:tcPr>
          <w:p w14:paraId="69A683A5" w14:textId="77777777" w:rsidR="001B7195" w:rsidRPr="006017E4" w:rsidRDefault="00FF4CFA" w:rsidP="007E20DD">
            <w:pPr>
              <w:rPr>
                <w:rFonts w:cs="Arial"/>
                <w:szCs w:val="20"/>
              </w:rPr>
            </w:pPr>
            <w:r>
              <w:rPr>
                <w:rFonts w:cs="Arial"/>
                <w:szCs w:val="20"/>
              </w:rPr>
              <w:t>Concernstaf</w:t>
            </w:r>
          </w:p>
        </w:tc>
        <w:tc>
          <w:tcPr>
            <w:tcW w:w="2410" w:type="dxa"/>
            <w:shd w:val="clear" w:color="auto" w:fill="auto"/>
          </w:tcPr>
          <w:p w14:paraId="34153E43" w14:textId="77777777" w:rsidR="006017E4" w:rsidRPr="006017E4" w:rsidRDefault="00FF4CFA" w:rsidP="00443344">
            <w:pPr>
              <w:rPr>
                <w:rFonts w:cs="Arial"/>
                <w:szCs w:val="20"/>
              </w:rPr>
            </w:pPr>
            <w:r>
              <w:rPr>
                <w:rFonts w:cs="Arial"/>
                <w:szCs w:val="20"/>
              </w:rPr>
              <w:t>Aangeboden aan Raad</w:t>
            </w:r>
          </w:p>
        </w:tc>
        <w:tc>
          <w:tcPr>
            <w:tcW w:w="1418" w:type="dxa"/>
            <w:shd w:val="clear" w:color="auto" w:fill="auto"/>
          </w:tcPr>
          <w:p w14:paraId="2E026AB4" w14:textId="77777777" w:rsidR="00443344" w:rsidRPr="006017E4" w:rsidRDefault="00FF4CFA" w:rsidP="006017E4">
            <w:pPr>
              <w:rPr>
                <w:rFonts w:cs="Arial"/>
                <w:szCs w:val="20"/>
              </w:rPr>
            </w:pPr>
            <w:r>
              <w:rPr>
                <w:rFonts w:cs="Arial"/>
                <w:szCs w:val="20"/>
              </w:rPr>
              <w:t>8 november 2021</w:t>
            </w:r>
          </w:p>
        </w:tc>
      </w:tr>
      <w:tr w:rsidR="009F3F97" w14:paraId="0DAEA3F1" w14:textId="77777777" w:rsidTr="00C65438">
        <w:tc>
          <w:tcPr>
            <w:tcW w:w="2376" w:type="dxa"/>
            <w:shd w:val="clear" w:color="auto" w:fill="auto"/>
          </w:tcPr>
          <w:p w14:paraId="605CC639" w14:textId="77777777" w:rsidR="001B7195" w:rsidRDefault="00FF4CFA" w:rsidP="001B7195">
            <w:pPr>
              <w:rPr>
                <w:rFonts w:cs="Arial"/>
                <w:b/>
                <w:szCs w:val="20"/>
              </w:rPr>
            </w:pPr>
            <w:r>
              <w:rPr>
                <w:rFonts w:cs="Arial"/>
                <w:b/>
                <w:szCs w:val="20"/>
              </w:rPr>
              <w:t>Stuknummer</w:t>
            </w:r>
          </w:p>
          <w:p w14:paraId="622D6FEB" w14:textId="77777777" w:rsidR="000F1988" w:rsidRPr="000F1988" w:rsidRDefault="00FF4CFA" w:rsidP="000F1988">
            <w:pPr>
              <w:rPr>
                <w:rFonts w:cs="Arial"/>
                <w:b/>
                <w:color w:val="808080"/>
                <w:sz w:val="16"/>
                <w:szCs w:val="16"/>
              </w:rPr>
            </w:pPr>
            <w:r w:rsidRPr="000F1988">
              <w:rPr>
                <w:rFonts w:cs="Arial"/>
                <w:b/>
                <w:color w:val="808080"/>
                <w:sz w:val="16"/>
                <w:szCs w:val="16"/>
              </w:rPr>
              <w:t>(invulling door Griffie)</w:t>
            </w:r>
          </w:p>
          <w:p w14:paraId="042B63D7" w14:textId="77777777" w:rsidR="000F1988" w:rsidRPr="006017E4" w:rsidRDefault="000F1988" w:rsidP="001B7195">
            <w:pPr>
              <w:rPr>
                <w:rFonts w:cs="Arial"/>
                <w:b/>
                <w:szCs w:val="20"/>
              </w:rPr>
            </w:pPr>
          </w:p>
        </w:tc>
        <w:tc>
          <w:tcPr>
            <w:tcW w:w="3969" w:type="dxa"/>
            <w:shd w:val="clear" w:color="auto" w:fill="auto"/>
          </w:tcPr>
          <w:p w14:paraId="0FA1DDF0" w14:textId="77777777" w:rsidR="00EA21A0" w:rsidRPr="006017E4" w:rsidRDefault="00EA21A0" w:rsidP="006017E4">
            <w:pPr>
              <w:rPr>
                <w:rFonts w:cs="Arial"/>
                <w:szCs w:val="20"/>
              </w:rPr>
            </w:pPr>
          </w:p>
        </w:tc>
        <w:tc>
          <w:tcPr>
            <w:tcW w:w="2410" w:type="dxa"/>
            <w:shd w:val="clear" w:color="auto" w:fill="auto"/>
          </w:tcPr>
          <w:p w14:paraId="4FCC07D1" w14:textId="77777777" w:rsidR="001B7195" w:rsidRPr="006017E4" w:rsidRDefault="00FF4CFA" w:rsidP="00443344">
            <w:pPr>
              <w:rPr>
                <w:rFonts w:cs="Arial"/>
                <w:szCs w:val="20"/>
              </w:rPr>
            </w:pPr>
            <w:r w:rsidRPr="006017E4">
              <w:rPr>
                <w:rFonts w:cs="Arial"/>
                <w:szCs w:val="20"/>
              </w:rPr>
              <w:t>C</w:t>
            </w:r>
            <w:r w:rsidR="00443344">
              <w:rPr>
                <w:rFonts w:cs="Arial"/>
                <w:szCs w:val="20"/>
              </w:rPr>
              <w:t>orsa</w:t>
            </w:r>
            <w:r w:rsidRPr="006017E4">
              <w:rPr>
                <w:rFonts w:cs="Arial"/>
                <w:szCs w:val="20"/>
              </w:rPr>
              <w:t>nummer</w:t>
            </w:r>
          </w:p>
        </w:tc>
        <w:tc>
          <w:tcPr>
            <w:tcW w:w="1418" w:type="dxa"/>
            <w:shd w:val="clear" w:color="auto" w:fill="auto"/>
          </w:tcPr>
          <w:p w14:paraId="6154CFA4" w14:textId="77777777" w:rsidR="001B7195" w:rsidRPr="006017E4" w:rsidRDefault="00FF4CFA" w:rsidP="001B7195">
            <w:pPr>
              <w:rPr>
                <w:rFonts w:cs="Arial"/>
                <w:szCs w:val="20"/>
              </w:rPr>
            </w:pPr>
            <w:r>
              <w:rPr>
                <w:rFonts w:cs="Arial"/>
                <w:szCs w:val="20"/>
              </w:rPr>
              <w:t>2100056686</w:t>
            </w:r>
          </w:p>
        </w:tc>
      </w:tr>
    </w:tbl>
    <w:p w14:paraId="7FD41476" w14:textId="77777777" w:rsidR="00035562" w:rsidRDefault="00FF4CFA" w:rsidP="001B7195">
      <w:pPr>
        <w:rPr>
          <w:rFonts w:cs="Arial"/>
          <w:b/>
          <w:szCs w:val="20"/>
        </w:rPr>
      </w:pPr>
      <w:r>
        <w:rPr>
          <w:rFonts w:cs="Arial"/>
          <w:b/>
          <w:szCs w:val="20"/>
        </w:rPr>
        <w:t>______________________________________________________________</w:t>
      </w:r>
      <w:r w:rsidR="003829AB">
        <w:rPr>
          <w:rFonts w:cs="Arial"/>
          <w:b/>
          <w:szCs w:val="20"/>
        </w:rPr>
        <w:t>____________________________</w:t>
      </w:r>
    </w:p>
    <w:p w14:paraId="0621F0C0" w14:textId="77777777" w:rsidR="00035562" w:rsidRDefault="00035562" w:rsidP="001B7195">
      <w:pPr>
        <w:rPr>
          <w:rFonts w:cs="Arial"/>
          <w:b/>
          <w:szCs w:val="20"/>
        </w:rPr>
      </w:pPr>
    </w:p>
    <w:p w14:paraId="5F1DAF38" w14:textId="77777777" w:rsidR="001B7195" w:rsidRDefault="00FF4CFA" w:rsidP="001B7195">
      <w:pPr>
        <w:rPr>
          <w:rFonts w:cs="Arial"/>
          <w:b/>
          <w:szCs w:val="20"/>
        </w:rPr>
      </w:pPr>
      <w:r>
        <w:rPr>
          <w:rFonts w:cs="Arial"/>
          <w:b/>
          <w:szCs w:val="20"/>
        </w:rPr>
        <w:t>Wij stellen u voor te besluiten om:</w:t>
      </w:r>
    </w:p>
    <w:p w14:paraId="10D7DD66" w14:textId="77777777" w:rsidR="001601EA" w:rsidRDefault="001601EA" w:rsidP="001B7195">
      <w:pPr>
        <w:rPr>
          <w:rFonts w:cs="Arial"/>
          <w:szCs w:val="20"/>
        </w:rPr>
      </w:pPr>
    </w:p>
    <w:p w14:paraId="445554AA" w14:textId="77777777" w:rsidR="004E748C" w:rsidRPr="004E748C" w:rsidRDefault="004E748C" w:rsidP="004E748C">
      <w:pPr>
        <w:pBdr>
          <w:bottom w:val="single" w:sz="6" w:space="1" w:color="auto"/>
        </w:pBdr>
        <w:rPr>
          <w:rFonts w:cs="Arial"/>
          <w:bCs/>
          <w:szCs w:val="20"/>
        </w:rPr>
      </w:pPr>
      <w:r w:rsidRPr="004E748C">
        <w:rPr>
          <w:rFonts w:cs="Arial"/>
          <w:bCs/>
          <w:szCs w:val="20"/>
        </w:rPr>
        <w:t>1.</w:t>
      </w:r>
      <w:r w:rsidRPr="004E748C">
        <w:rPr>
          <w:rFonts w:cs="Arial"/>
          <w:bCs/>
          <w:szCs w:val="20"/>
        </w:rPr>
        <w:tab/>
        <w:t>De gemeentebegroting 202</w:t>
      </w:r>
      <w:r>
        <w:rPr>
          <w:rFonts w:cs="Arial"/>
          <w:bCs/>
          <w:szCs w:val="20"/>
        </w:rPr>
        <w:t>2</w:t>
      </w:r>
      <w:r w:rsidRPr="004E748C">
        <w:rPr>
          <w:rFonts w:cs="Arial"/>
          <w:bCs/>
          <w:szCs w:val="20"/>
        </w:rPr>
        <w:t>-202</w:t>
      </w:r>
      <w:r>
        <w:rPr>
          <w:rFonts w:cs="Arial"/>
          <w:bCs/>
          <w:szCs w:val="20"/>
        </w:rPr>
        <w:t>5</w:t>
      </w:r>
      <w:r w:rsidRPr="004E748C">
        <w:rPr>
          <w:rFonts w:cs="Arial"/>
          <w:bCs/>
          <w:szCs w:val="20"/>
        </w:rPr>
        <w:t xml:space="preserve"> vast te stellen;</w:t>
      </w:r>
    </w:p>
    <w:p w14:paraId="189DE9F5" w14:textId="77777777" w:rsidR="004E748C" w:rsidRPr="004E748C" w:rsidRDefault="004E748C" w:rsidP="004E748C">
      <w:pPr>
        <w:pBdr>
          <w:bottom w:val="single" w:sz="6" w:space="1" w:color="auto"/>
        </w:pBdr>
        <w:ind w:left="705" w:hanging="705"/>
        <w:rPr>
          <w:rFonts w:cs="Arial"/>
          <w:bCs/>
          <w:szCs w:val="20"/>
        </w:rPr>
      </w:pPr>
      <w:r w:rsidRPr="004E748C">
        <w:rPr>
          <w:rFonts w:cs="Arial"/>
          <w:bCs/>
          <w:szCs w:val="20"/>
        </w:rPr>
        <w:t>2.</w:t>
      </w:r>
      <w:r w:rsidRPr="004E748C">
        <w:rPr>
          <w:rFonts w:cs="Arial"/>
          <w:bCs/>
          <w:szCs w:val="20"/>
        </w:rPr>
        <w:tab/>
      </w:r>
      <w:bookmarkStart w:id="0" w:name="_Hlk83974037"/>
      <w:r w:rsidRPr="004E748C">
        <w:rPr>
          <w:rFonts w:cs="Arial"/>
          <w:bCs/>
          <w:szCs w:val="20"/>
        </w:rPr>
        <w:t xml:space="preserve">Een reserve hervormingsagenda Jeugd in te stellen en de voorziening TOZO om te zetten naar een </w:t>
      </w:r>
      <w:r>
        <w:rPr>
          <w:rFonts w:cs="Arial"/>
          <w:bCs/>
          <w:szCs w:val="20"/>
        </w:rPr>
        <w:br/>
      </w:r>
      <w:r w:rsidRPr="004E748C">
        <w:rPr>
          <w:rFonts w:cs="Arial"/>
          <w:bCs/>
          <w:szCs w:val="20"/>
        </w:rPr>
        <w:t>reserve TOZO</w:t>
      </w:r>
      <w:bookmarkEnd w:id="0"/>
    </w:p>
    <w:p w14:paraId="7D251A91" w14:textId="77777777" w:rsidR="001601EA" w:rsidRPr="004E748C" w:rsidRDefault="001601EA" w:rsidP="004E748C">
      <w:pPr>
        <w:pBdr>
          <w:bottom w:val="single" w:sz="6" w:space="1" w:color="auto"/>
        </w:pBdr>
        <w:ind w:left="705" w:hanging="705"/>
        <w:rPr>
          <w:rFonts w:cs="Arial"/>
          <w:bCs/>
          <w:szCs w:val="20"/>
        </w:rPr>
      </w:pPr>
    </w:p>
    <w:p w14:paraId="13792038" w14:textId="77777777" w:rsidR="00DD4FD3" w:rsidRDefault="00DD4FD3" w:rsidP="001B7195">
      <w:pPr>
        <w:rPr>
          <w:rFonts w:cs="Arial"/>
          <w:b/>
          <w:szCs w:val="20"/>
        </w:rPr>
      </w:pPr>
    </w:p>
    <w:p w14:paraId="28D5BB6B" w14:textId="77777777" w:rsidR="00DD4FD3" w:rsidRPr="006017E4" w:rsidRDefault="00DD4FD3" w:rsidP="001B7195">
      <w:pPr>
        <w:rPr>
          <w:rFonts w:cs="Arial"/>
          <w:b/>
          <w:szCs w:val="20"/>
        </w:rPr>
      </w:pPr>
    </w:p>
    <w:p w14:paraId="2A83BEC1" w14:textId="77777777" w:rsidR="006A6303" w:rsidRPr="006017E4" w:rsidRDefault="00BA48C1" w:rsidP="001B7195">
      <w:pPr>
        <w:rPr>
          <w:rFonts w:cs="Arial"/>
          <w:b/>
          <w:szCs w:val="20"/>
        </w:rPr>
      </w:pPr>
      <w:r>
        <w:rPr>
          <w:rFonts w:cs="Arial"/>
          <w:b/>
          <w:szCs w:val="20"/>
        </w:rPr>
        <w:t>Vooraf</w:t>
      </w:r>
    </w:p>
    <w:p w14:paraId="1B39C583" w14:textId="77777777" w:rsidR="004E753D" w:rsidRDefault="004E753D" w:rsidP="0029491E">
      <w:pPr>
        <w:spacing w:line="276" w:lineRule="auto"/>
        <w:rPr>
          <w:rFonts w:cs="Arial"/>
          <w:szCs w:val="20"/>
        </w:rPr>
      </w:pPr>
      <w:r>
        <w:rPr>
          <w:rFonts w:cs="Arial"/>
          <w:szCs w:val="20"/>
        </w:rPr>
        <w:t>D</w:t>
      </w:r>
      <w:r w:rsidRPr="00DE42D7">
        <w:rPr>
          <w:rFonts w:cs="Arial"/>
          <w:szCs w:val="20"/>
        </w:rPr>
        <w:t xml:space="preserve">it </w:t>
      </w:r>
      <w:r>
        <w:rPr>
          <w:rFonts w:cs="Arial"/>
          <w:szCs w:val="20"/>
        </w:rPr>
        <w:t xml:space="preserve">is </w:t>
      </w:r>
      <w:r w:rsidRPr="00DE42D7">
        <w:rPr>
          <w:rFonts w:cs="Arial"/>
          <w:szCs w:val="20"/>
        </w:rPr>
        <w:t>de laatste begroting van de coalitie 2018-2022 in Enschede. Raad en college kijken terug op (bijna) 4 jaar stadsbestuur. Een periode waarin veel is gebeurd en waarin we werden uitgedaagd om vorm te geven aan het onverwachte. De uitbraak en bestrijding van het Coronavirus was voor iedereen die woont, werkt en leeft in Enschede een intensieve periode. Die op elk van ons een eigen stempel drukt.</w:t>
      </w:r>
      <w:r>
        <w:rPr>
          <w:rFonts w:cs="Arial"/>
          <w:szCs w:val="20"/>
        </w:rPr>
        <w:t xml:space="preserve"> </w:t>
      </w:r>
    </w:p>
    <w:p w14:paraId="125AEC70" w14:textId="77777777" w:rsidR="004E753D" w:rsidRPr="00DE42D7" w:rsidRDefault="004E753D" w:rsidP="0029491E">
      <w:pPr>
        <w:spacing w:line="276" w:lineRule="auto"/>
        <w:rPr>
          <w:rFonts w:cs="Arial"/>
          <w:b/>
          <w:szCs w:val="20"/>
        </w:rPr>
      </w:pPr>
    </w:p>
    <w:p w14:paraId="452D40DB" w14:textId="77777777" w:rsidR="004E753D" w:rsidRDefault="004E753D" w:rsidP="0029491E">
      <w:pPr>
        <w:spacing w:line="276" w:lineRule="auto"/>
        <w:rPr>
          <w:rFonts w:cs="Arial"/>
          <w:szCs w:val="20"/>
        </w:rPr>
      </w:pPr>
      <w:r w:rsidRPr="00DE42D7">
        <w:rPr>
          <w:rFonts w:cs="Arial"/>
          <w:szCs w:val="20"/>
        </w:rPr>
        <w:t>Het is tijd om te oogsten: de afgelopen jaren is er een succesvolle lobby geweest op het zorgdomein en de gemeentefinanciën. De stad is veiliger, socialer en groener geworden. We zijn onderling (intern en extern) meer verbonden. We hebben grote stappen gezet in het sociaal domein, de werkgelegenheid ontwikkelt zich goed en we komen veerkrachtig uit de coronacrisis. Daarnaast hebben we de afgelopen tijd veel subsidiegelden en fondsen binnen</w:t>
      </w:r>
      <w:r>
        <w:rPr>
          <w:rFonts w:cs="Arial"/>
          <w:szCs w:val="20"/>
        </w:rPr>
        <w:t xml:space="preserve"> </w:t>
      </w:r>
      <w:r w:rsidRPr="00DE42D7">
        <w:rPr>
          <w:rFonts w:cs="Arial"/>
          <w:szCs w:val="20"/>
        </w:rPr>
        <w:t>gehaald</w:t>
      </w:r>
      <w:r>
        <w:rPr>
          <w:rFonts w:cs="Arial"/>
          <w:szCs w:val="20"/>
        </w:rPr>
        <w:t>.</w:t>
      </w:r>
    </w:p>
    <w:p w14:paraId="741DE5ED" w14:textId="77777777" w:rsidR="004E753D" w:rsidRDefault="004E753D" w:rsidP="0029491E">
      <w:pPr>
        <w:spacing w:line="276" w:lineRule="auto"/>
        <w:rPr>
          <w:rFonts w:cs="Arial"/>
          <w:szCs w:val="20"/>
        </w:rPr>
      </w:pPr>
    </w:p>
    <w:p w14:paraId="3A0AA32B" w14:textId="77777777" w:rsidR="006A6303" w:rsidRDefault="004E748C" w:rsidP="0029491E">
      <w:pPr>
        <w:spacing w:line="276" w:lineRule="auto"/>
        <w:rPr>
          <w:rFonts w:cs="Arial"/>
          <w:szCs w:val="20"/>
        </w:rPr>
      </w:pPr>
      <w:r>
        <w:rPr>
          <w:rFonts w:cs="Arial"/>
          <w:szCs w:val="20"/>
        </w:rPr>
        <w:t>In juli heeft uw raad de zomernota</w:t>
      </w:r>
      <w:r w:rsidRPr="004E748C">
        <w:rPr>
          <w:rFonts w:cs="Arial"/>
          <w:szCs w:val="20"/>
        </w:rPr>
        <w:t xml:space="preserve"> </w:t>
      </w:r>
      <w:r>
        <w:rPr>
          <w:rFonts w:cs="Arial"/>
          <w:szCs w:val="20"/>
        </w:rPr>
        <w:t>vastgesteld</w:t>
      </w:r>
      <w:r w:rsidRPr="004E748C">
        <w:rPr>
          <w:rFonts w:cs="Arial"/>
          <w:szCs w:val="20"/>
        </w:rPr>
        <w:t>. In dit voorstel geven wij aan welke wijzigingen hierop nog hebben plaatsgevonden.</w:t>
      </w:r>
    </w:p>
    <w:p w14:paraId="45227C04" w14:textId="77777777" w:rsidR="004E748C" w:rsidRDefault="004E748C" w:rsidP="004E748C">
      <w:pPr>
        <w:rPr>
          <w:rFonts w:cs="Arial"/>
          <w:szCs w:val="20"/>
        </w:rPr>
      </w:pPr>
    </w:p>
    <w:p w14:paraId="56FC85A9" w14:textId="77777777" w:rsidR="00F64C23" w:rsidRPr="00F64C23" w:rsidRDefault="00BA48C1" w:rsidP="00F64C23">
      <w:pPr>
        <w:rPr>
          <w:rFonts w:cs="Arial"/>
          <w:szCs w:val="20"/>
        </w:rPr>
      </w:pPr>
      <w:r>
        <w:rPr>
          <w:rFonts w:cs="Arial"/>
          <w:b/>
          <w:szCs w:val="20"/>
        </w:rPr>
        <w:t>Inleiding</w:t>
      </w:r>
    </w:p>
    <w:p w14:paraId="30A086ED" w14:textId="77777777" w:rsidR="00F64C23" w:rsidRPr="00F64C23" w:rsidRDefault="00F64C23" w:rsidP="00F64C23">
      <w:pPr>
        <w:spacing w:line="276" w:lineRule="auto"/>
        <w:rPr>
          <w:szCs w:val="20"/>
        </w:rPr>
      </w:pPr>
      <w:r w:rsidRPr="00F64C23">
        <w:rPr>
          <w:szCs w:val="20"/>
        </w:rPr>
        <w:t xml:space="preserve">In de Zomernota 2021 is een financieel kader opgenomen dat uitgangspunt vormt voor de Gemeentebegroting 2021-2024. Daarbij is destijds wel de disclaimer meegegeven dat zich nog grote onzekerheden voordoen in het </w:t>
      </w:r>
      <w:proofErr w:type="spellStart"/>
      <w:r w:rsidRPr="00F64C23">
        <w:rPr>
          <w:szCs w:val="20"/>
        </w:rPr>
        <w:t>meerjarenbeeld</w:t>
      </w:r>
      <w:proofErr w:type="spellEnd"/>
      <w:r w:rsidRPr="00F64C23">
        <w:rPr>
          <w:szCs w:val="20"/>
        </w:rPr>
        <w:t>. Daar waar andere jaren de keuzes in de zomernota grotendeels een 1-op-1 vertaling naar de begroting waren, was deze Zomernota meer dan voorheen een echte perspectiefnota. Van diverse majeure ontwikkelingen blijft de impact op het middelenkader op dit moment nog altijd onduidelijk (denk bijvoorbeeld aan middelen voor klimaat, omgevingswet, invoering van het nieuwe verdeelmodel voor het gemeentefonds, wat er structureel gebeurt met de opschalingskorting, de impact voor gemeenten van een coalitieakkoord van het nieuwe kabinet, de middellange termijn impact van corona, etc.). Wel is inmiddels duidelijk hoe met extra middelen voor de Jeu</w:t>
      </w:r>
      <w:r w:rsidR="00684C30">
        <w:rPr>
          <w:szCs w:val="20"/>
        </w:rPr>
        <w:t>g</w:t>
      </w:r>
      <w:r w:rsidRPr="00F64C23">
        <w:rPr>
          <w:szCs w:val="20"/>
        </w:rPr>
        <w:t>dhulp omgegaan kan worden. </w:t>
      </w:r>
    </w:p>
    <w:p w14:paraId="19650678" w14:textId="77777777" w:rsidR="00F64C23" w:rsidRPr="00F64C23" w:rsidRDefault="00F64C23" w:rsidP="00F64C23">
      <w:pPr>
        <w:spacing w:line="276" w:lineRule="auto"/>
        <w:rPr>
          <w:szCs w:val="20"/>
        </w:rPr>
      </w:pPr>
      <w:r w:rsidRPr="00F64C23">
        <w:rPr>
          <w:szCs w:val="20"/>
        </w:rPr>
        <w:t> </w:t>
      </w:r>
    </w:p>
    <w:p w14:paraId="53B5F14D" w14:textId="77777777" w:rsidR="00F64C23" w:rsidRPr="00F64C23" w:rsidRDefault="00F64C23" w:rsidP="00F64C23">
      <w:pPr>
        <w:spacing w:line="276" w:lineRule="auto"/>
        <w:rPr>
          <w:sz w:val="22"/>
        </w:rPr>
      </w:pPr>
      <w:r w:rsidRPr="00F64C23">
        <w:rPr>
          <w:szCs w:val="20"/>
        </w:rPr>
        <w:t xml:space="preserve">In paragraaf 2.1 </w:t>
      </w:r>
      <w:r w:rsidR="00684C30">
        <w:rPr>
          <w:szCs w:val="20"/>
        </w:rPr>
        <w:t xml:space="preserve">van bijgevoegde gemeentebegroting </w:t>
      </w:r>
      <w:r w:rsidRPr="00F64C23">
        <w:rPr>
          <w:szCs w:val="20"/>
        </w:rPr>
        <w:t>is een samenvatting gegeven van het middelenkader. In paragraaf 2.2 wordt vervolgens stil gestaan bij de diverse mutaties die zich voorgedaan hebben sinds de zomernota. Voor de volledigheid is het overzicht van dilemma's uit de zomernota in bijlage 6.10 opgenomen. In paragraaf 2.3 wordt het structurele saldo weergegeven. Tot slot wordt in bijlage 6.11 stilgestaan bij de bezuinigingsmonitor</w:t>
      </w:r>
      <w:r w:rsidRPr="00F64C23">
        <w:rPr>
          <w:sz w:val="22"/>
          <w:szCs w:val="20"/>
        </w:rPr>
        <w:t>.   </w:t>
      </w:r>
    </w:p>
    <w:p w14:paraId="05F6EA4C" w14:textId="77777777" w:rsidR="00F64C23" w:rsidRPr="00F64C23" w:rsidRDefault="00F64C23" w:rsidP="00F64C23">
      <w:pPr>
        <w:keepNext/>
        <w:spacing w:before="199" w:after="199" w:line="276" w:lineRule="auto"/>
        <w:outlineLvl w:val="1"/>
        <w:rPr>
          <w:rFonts w:cs="Arial"/>
          <w:b/>
          <w:bCs/>
          <w:iCs/>
          <w:szCs w:val="20"/>
        </w:rPr>
      </w:pPr>
      <w:bookmarkStart w:id="1" w:name="_Toc256000005"/>
      <w:r w:rsidRPr="00F64C23">
        <w:rPr>
          <w:rFonts w:eastAsia="Arial" w:cs="Arial"/>
          <w:b/>
          <w:bCs/>
          <w:szCs w:val="20"/>
        </w:rPr>
        <w:lastRenderedPageBreak/>
        <w:t>Middelenkader 2022-2025</w:t>
      </w:r>
      <w:bookmarkEnd w:id="1"/>
    </w:p>
    <w:p w14:paraId="6C87187C" w14:textId="77777777" w:rsidR="00F64C23" w:rsidRPr="00F64C23" w:rsidRDefault="00F64C23" w:rsidP="00F64C23">
      <w:pPr>
        <w:spacing w:line="276" w:lineRule="auto"/>
        <w:rPr>
          <w:szCs w:val="20"/>
        </w:rPr>
      </w:pPr>
      <w:r w:rsidRPr="00F64C23">
        <w:rPr>
          <w:szCs w:val="20"/>
        </w:rPr>
        <w:t>In de</w:t>
      </w:r>
      <w:r w:rsidR="00684C30">
        <w:rPr>
          <w:szCs w:val="20"/>
        </w:rPr>
        <w:t xml:space="preserve"> begroting </w:t>
      </w:r>
      <w:r w:rsidRPr="00F64C23">
        <w:rPr>
          <w:szCs w:val="20"/>
        </w:rPr>
        <w:t>wordt het middelenkader gepresenteerd voor de periode 2022 t/m 2025. Onderstaande tabel geeft beknopt het financiële saldo weer. Het saldo van de zomernota 2022-2025 is door uw Raad bij de zomernota vastgesteld (een nadere toelichting op de onderwerpen in de zomernota is terug te vinden in bijlage 6.10). Na vaststelling van de zomernota hebben zich de mutaties 1 t/m 5 voorgedaan. Deze worden in paragraaf 2.2. nader toegelicht. </w:t>
      </w:r>
    </w:p>
    <w:p w14:paraId="15C333B4" w14:textId="77777777" w:rsidR="00F64C23" w:rsidRPr="00F64C23" w:rsidRDefault="00F64C23" w:rsidP="00F64C23">
      <w:pPr>
        <w:spacing w:line="276" w:lineRule="auto"/>
        <w:rPr>
          <w:szCs w:val="20"/>
        </w:rPr>
      </w:pPr>
      <w:r w:rsidRPr="00F64C23">
        <w:rPr>
          <w:szCs w:val="20"/>
        </w:rPr>
        <w:t> </w:t>
      </w:r>
    </w:p>
    <w:p w14:paraId="7CA32E2B" w14:textId="77777777" w:rsidR="00F64C23" w:rsidRPr="00F64C23" w:rsidRDefault="00F64C23" w:rsidP="00F64C23">
      <w:pPr>
        <w:spacing w:line="276" w:lineRule="auto"/>
        <w:rPr>
          <w:sz w:val="22"/>
        </w:rPr>
      </w:pPr>
      <w:r w:rsidRPr="00F64C23">
        <w:rPr>
          <w:sz w:val="22"/>
          <w:szCs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43"/>
        <w:gridCol w:w="611"/>
        <w:gridCol w:w="551"/>
        <w:gridCol w:w="611"/>
        <w:gridCol w:w="611"/>
      </w:tblGrid>
      <w:tr w:rsidR="00F64C23" w:rsidRPr="00F64C23" w14:paraId="2BE5CF94"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1B2F2727" w14:textId="77777777" w:rsidR="00F64C23" w:rsidRPr="00F64C23" w:rsidRDefault="00F64C23" w:rsidP="00F64C23">
            <w:pPr>
              <w:shd w:val="clear" w:color="auto" w:fill="D52B1E"/>
              <w:spacing w:line="276" w:lineRule="auto"/>
              <w:rPr>
                <w:sz w:val="22"/>
              </w:rPr>
            </w:pPr>
            <w:r w:rsidRPr="00F64C23">
              <w:rPr>
                <w:b/>
                <w:bCs/>
                <w:color w:val="FFFFFF"/>
                <w:sz w:val="18"/>
                <w:szCs w:val="18"/>
              </w:rPr>
              <w:t>Middelenkader (afgerond en in miljoen euro)</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7AFDBCA2" w14:textId="77777777" w:rsidR="00F64C23" w:rsidRPr="00F64C23" w:rsidRDefault="00F64C23" w:rsidP="00F64C23">
            <w:pPr>
              <w:shd w:val="clear" w:color="auto" w:fill="D52B1E"/>
              <w:spacing w:line="276" w:lineRule="auto"/>
              <w:rPr>
                <w:sz w:val="22"/>
              </w:rPr>
            </w:pPr>
            <w:r w:rsidRPr="00F64C23">
              <w:rPr>
                <w:b/>
                <w:bCs/>
                <w:color w:val="FFFFFF"/>
                <w:sz w:val="18"/>
                <w:szCs w:val="18"/>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733A9F44" w14:textId="77777777" w:rsidR="00F64C23" w:rsidRPr="00F64C23" w:rsidRDefault="00F64C23" w:rsidP="00F64C23">
            <w:pPr>
              <w:shd w:val="clear" w:color="auto" w:fill="D52B1E"/>
              <w:spacing w:line="276" w:lineRule="auto"/>
              <w:rPr>
                <w:sz w:val="22"/>
              </w:rPr>
            </w:pPr>
            <w:r w:rsidRPr="00F64C23">
              <w:rPr>
                <w:b/>
                <w:bCs/>
                <w:color w:val="FFFFFF"/>
                <w:sz w:val="18"/>
                <w:szCs w:val="18"/>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2AFCDCD4" w14:textId="77777777" w:rsidR="00F64C23" w:rsidRPr="00F64C23" w:rsidRDefault="00F64C23" w:rsidP="00F64C23">
            <w:pPr>
              <w:shd w:val="clear" w:color="auto" w:fill="D52B1E"/>
              <w:spacing w:line="276" w:lineRule="auto"/>
              <w:rPr>
                <w:sz w:val="22"/>
              </w:rPr>
            </w:pPr>
            <w:r w:rsidRPr="00F64C23">
              <w:rPr>
                <w:b/>
                <w:bCs/>
                <w:color w:val="FFFFFF"/>
                <w:sz w:val="18"/>
                <w:szCs w:val="18"/>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41B084DC" w14:textId="77777777" w:rsidR="00F64C23" w:rsidRPr="00F64C23" w:rsidRDefault="00F64C23" w:rsidP="00F64C23">
            <w:pPr>
              <w:shd w:val="clear" w:color="auto" w:fill="D52B1E"/>
              <w:spacing w:line="276" w:lineRule="auto"/>
              <w:rPr>
                <w:sz w:val="22"/>
              </w:rPr>
            </w:pPr>
            <w:r w:rsidRPr="00F64C23">
              <w:rPr>
                <w:b/>
                <w:bCs/>
                <w:color w:val="FFFFFF"/>
                <w:sz w:val="18"/>
                <w:szCs w:val="18"/>
              </w:rPr>
              <w:t>2025</w:t>
            </w:r>
          </w:p>
        </w:tc>
      </w:tr>
      <w:tr w:rsidR="00F64C23" w:rsidRPr="00F64C23" w14:paraId="43DF1C86"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A592A92" w14:textId="77777777" w:rsidR="00F64C23" w:rsidRPr="0065164F" w:rsidRDefault="00F64C23" w:rsidP="00F64C23">
            <w:pPr>
              <w:shd w:val="clear" w:color="auto" w:fill="FFFFFF"/>
              <w:spacing w:line="276" w:lineRule="auto"/>
              <w:rPr>
                <w:sz w:val="18"/>
                <w:szCs w:val="18"/>
              </w:rPr>
            </w:pPr>
            <w:r w:rsidRPr="00684C30">
              <w:rPr>
                <w:sz w:val="18"/>
                <w:szCs w:val="18"/>
              </w:rPr>
              <w:t>Saldo Gemeentebegroting 2021-2024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9C2F9A8" w14:textId="77777777" w:rsidR="00F64C23" w:rsidRPr="0065164F" w:rsidRDefault="00F64C23" w:rsidP="00F64C23">
            <w:pPr>
              <w:shd w:val="clear" w:color="auto" w:fill="FFFFFF"/>
              <w:spacing w:line="276" w:lineRule="auto"/>
              <w:jc w:val="right"/>
              <w:rPr>
                <w:sz w:val="18"/>
                <w:szCs w:val="18"/>
              </w:rPr>
            </w:pPr>
            <w:r w:rsidRPr="0065164F">
              <w:rPr>
                <w:color w:val="000000"/>
                <w:sz w:val="18"/>
                <w:szCs w:val="18"/>
              </w:rPr>
              <w:t>-8,8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7F07AFA" w14:textId="77777777" w:rsidR="00F64C23" w:rsidRPr="0065164F" w:rsidRDefault="00F64C23" w:rsidP="00F64C23">
            <w:pPr>
              <w:shd w:val="clear" w:color="auto" w:fill="FFFFFF"/>
              <w:spacing w:line="276" w:lineRule="auto"/>
              <w:jc w:val="right"/>
              <w:rPr>
                <w:sz w:val="18"/>
                <w:szCs w:val="18"/>
              </w:rPr>
            </w:pPr>
            <w:r w:rsidRPr="0065164F">
              <w:rPr>
                <w:color w:val="000000"/>
                <w:sz w:val="18"/>
                <w:szCs w:val="18"/>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FAA6D3D" w14:textId="77777777" w:rsidR="00F64C23" w:rsidRPr="0065164F" w:rsidRDefault="00F64C23" w:rsidP="00F64C23">
            <w:pPr>
              <w:shd w:val="clear" w:color="auto" w:fill="FFFFFF"/>
              <w:spacing w:line="276" w:lineRule="auto"/>
              <w:jc w:val="right"/>
              <w:rPr>
                <w:sz w:val="18"/>
                <w:szCs w:val="18"/>
              </w:rPr>
            </w:pPr>
            <w:r w:rsidRPr="0065164F">
              <w:rPr>
                <w:color w:val="000000"/>
                <w:sz w:val="18"/>
                <w:szCs w:val="18"/>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82D7B47" w14:textId="77777777" w:rsidR="00F64C23" w:rsidRPr="0065164F" w:rsidRDefault="00F64C23" w:rsidP="00F64C23">
            <w:pPr>
              <w:shd w:val="clear" w:color="auto" w:fill="FFFFFF"/>
              <w:spacing w:line="276" w:lineRule="auto"/>
              <w:jc w:val="right"/>
              <w:rPr>
                <w:sz w:val="18"/>
                <w:szCs w:val="18"/>
              </w:rPr>
            </w:pPr>
            <w:r w:rsidRPr="0065164F">
              <w:rPr>
                <w:color w:val="000000"/>
                <w:sz w:val="18"/>
                <w:szCs w:val="18"/>
              </w:rPr>
              <w:t>-7,8</w:t>
            </w:r>
          </w:p>
        </w:tc>
      </w:tr>
      <w:tr w:rsidR="00F64C23" w:rsidRPr="00F64C23" w14:paraId="0A9EA2DC"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1561054" w14:textId="77777777" w:rsidR="00F64C23" w:rsidRPr="0065164F" w:rsidRDefault="00F64C23" w:rsidP="00F64C23">
            <w:pPr>
              <w:shd w:val="clear" w:color="auto" w:fill="FFFFFF"/>
              <w:spacing w:line="276" w:lineRule="auto"/>
              <w:rPr>
                <w:sz w:val="18"/>
                <w:szCs w:val="18"/>
              </w:rPr>
            </w:pPr>
            <w:r w:rsidRPr="00684C30">
              <w:rPr>
                <w:sz w:val="18"/>
                <w:szCs w:val="18"/>
              </w:rPr>
              <w:t>Gemeentefonds (decembercirculaire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DBD4394" w14:textId="77777777" w:rsidR="00F64C23" w:rsidRPr="0065164F" w:rsidRDefault="00F64C23" w:rsidP="00F64C23">
            <w:pPr>
              <w:shd w:val="clear" w:color="auto" w:fill="FFFFFF"/>
              <w:spacing w:line="276" w:lineRule="auto"/>
              <w:jc w:val="right"/>
              <w:rPr>
                <w:sz w:val="18"/>
                <w:szCs w:val="18"/>
              </w:rPr>
            </w:pPr>
            <w:r w:rsidRPr="00684C30">
              <w:rPr>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0D64F2C" w14:textId="77777777" w:rsidR="00F64C23" w:rsidRPr="0065164F" w:rsidRDefault="00F64C23" w:rsidP="00F64C23">
            <w:pPr>
              <w:shd w:val="clear" w:color="auto" w:fill="FFFFFF"/>
              <w:spacing w:line="276" w:lineRule="auto"/>
              <w:jc w:val="right"/>
              <w:rPr>
                <w:sz w:val="18"/>
                <w:szCs w:val="18"/>
              </w:rPr>
            </w:pPr>
            <w:r w:rsidRPr="00684C30">
              <w:rPr>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8A80C9F" w14:textId="77777777" w:rsidR="00F64C23" w:rsidRPr="0065164F" w:rsidRDefault="00F64C23" w:rsidP="00F64C23">
            <w:pPr>
              <w:shd w:val="clear" w:color="auto" w:fill="FFFFFF"/>
              <w:spacing w:line="276" w:lineRule="auto"/>
              <w:jc w:val="right"/>
              <w:rPr>
                <w:sz w:val="18"/>
                <w:szCs w:val="18"/>
              </w:rPr>
            </w:pPr>
            <w:r w:rsidRPr="00684C30">
              <w:rPr>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1F90E19" w14:textId="77777777" w:rsidR="00F64C23" w:rsidRPr="0065164F" w:rsidRDefault="00F64C23" w:rsidP="00F64C23">
            <w:pPr>
              <w:shd w:val="clear" w:color="auto" w:fill="FFFFFF"/>
              <w:spacing w:line="276" w:lineRule="auto"/>
              <w:jc w:val="right"/>
              <w:rPr>
                <w:sz w:val="18"/>
                <w:szCs w:val="18"/>
              </w:rPr>
            </w:pPr>
            <w:r w:rsidRPr="00684C30">
              <w:rPr>
                <w:sz w:val="18"/>
                <w:szCs w:val="18"/>
              </w:rPr>
              <w:t>-2,1</w:t>
            </w:r>
          </w:p>
        </w:tc>
      </w:tr>
      <w:tr w:rsidR="00F64C23" w:rsidRPr="00F64C23" w14:paraId="6A7200DB"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2DA9A3B" w14:textId="77777777" w:rsidR="00F64C23" w:rsidRPr="00F64C23" w:rsidRDefault="00F64C23" w:rsidP="00F64C23">
            <w:pPr>
              <w:shd w:val="clear" w:color="auto" w:fill="FFFFFF"/>
              <w:spacing w:line="276" w:lineRule="auto"/>
              <w:rPr>
                <w:sz w:val="22"/>
              </w:rPr>
            </w:pPr>
            <w:r w:rsidRPr="00F64C23">
              <w:rPr>
                <w:sz w:val="18"/>
                <w:szCs w:val="18"/>
              </w:rPr>
              <w:t>Ontwikkelingen lonen, prijzen, rente en ozb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75B87C7" w14:textId="77777777" w:rsidR="00F64C23" w:rsidRPr="00F64C23" w:rsidRDefault="00F64C23" w:rsidP="00F64C23">
            <w:pPr>
              <w:shd w:val="clear" w:color="auto" w:fill="FFFFFF"/>
              <w:spacing w:line="276" w:lineRule="auto"/>
              <w:jc w:val="right"/>
              <w:rPr>
                <w:sz w:val="22"/>
              </w:rPr>
            </w:pPr>
            <w:r w:rsidRPr="00F64C23">
              <w:rPr>
                <w:sz w:val="18"/>
                <w:szCs w:val="18"/>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D749591" w14:textId="77777777" w:rsidR="00F64C23" w:rsidRPr="00F64C23" w:rsidRDefault="00F64C23" w:rsidP="00F64C23">
            <w:pPr>
              <w:shd w:val="clear" w:color="auto" w:fill="FFFFFF"/>
              <w:spacing w:line="276" w:lineRule="auto"/>
              <w:jc w:val="right"/>
              <w:rPr>
                <w:sz w:val="22"/>
              </w:rPr>
            </w:pPr>
            <w:r w:rsidRPr="00F64C23">
              <w:rPr>
                <w:sz w:val="18"/>
                <w:szCs w:val="18"/>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C9AB5F6" w14:textId="77777777" w:rsidR="00F64C23" w:rsidRPr="00F64C23" w:rsidRDefault="00F64C23" w:rsidP="00F64C23">
            <w:pPr>
              <w:shd w:val="clear" w:color="auto" w:fill="FFFFFF"/>
              <w:spacing w:line="276" w:lineRule="auto"/>
              <w:jc w:val="right"/>
              <w:rPr>
                <w:sz w:val="22"/>
              </w:rPr>
            </w:pPr>
            <w:r w:rsidRPr="00F64C23">
              <w:rPr>
                <w:sz w:val="18"/>
                <w:szCs w:val="18"/>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64399DA" w14:textId="77777777" w:rsidR="00F64C23" w:rsidRPr="00F64C23" w:rsidRDefault="00F64C23" w:rsidP="00F64C23">
            <w:pPr>
              <w:shd w:val="clear" w:color="auto" w:fill="FFFFFF"/>
              <w:spacing w:line="276" w:lineRule="auto"/>
              <w:jc w:val="right"/>
              <w:rPr>
                <w:sz w:val="22"/>
              </w:rPr>
            </w:pPr>
            <w:r w:rsidRPr="00F64C23">
              <w:rPr>
                <w:sz w:val="18"/>
                <w:szCs w:val="18"/>
              </w:rPr>
              <w:t>1,0</w:t>
            </w:r>
          </w:p>
        </w:tc>
      </w:tr>
      <w:tr w:rsidR="00F64C23" w:rsidRPr="00F64C23" w14:paraId="6D8FAF39"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297C865" w14:textId="77777777" w:rsidR="00F64C23" w:rsidRPr="00F64C23" w:rsidRDefault="00F64C23" w:rsidP="00F64C23">
            <w:pPr>
              <w:shd w:val="clear" w:color="auto" w:fill="FFFFFF"/>
              <w:spacing w:line="276" w:lineRule="auto"/>
              <w:rPr>
                <w:sz w:val="22"/>
              </w:rPr>
            </w:pPr>
            <w:r w:rsidRPr="00F64C23">
              <w:rPr>
                <w:sz w:val="18"/>
                <w:szCs w:val="18"/>
              </w:rPr>
              <w:t>Saldo dilemma's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3EFA7AE" w14:textId="77777777" w:rsidR="00F64C23" w:rsidRPr="00F64C23" w:rsidRDefault="00F64C23" w:rsidP="00F64C23">
            <w:pPr>
              <w:shd w:val="clear" w:color="auto" w:fill="FFFFFF"/>
              <w:spacing w:line="276" w:lineRule="auto"/>
              <w:jc w:val="right"/>
              <w:rPr>
                <w:sz w:val="22"/>
              </w:rPr>
            </w:pPr>
            <w:r w:rsidRPr="00F64C23">
              <w:rPr>
                <w:sz w:val="18"/>
                <w:szCs w:val="18"/>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C0081A6" w14:textId="77777777" w:rsidR="00F64C23" w:rsidRPr="00F64C23" w:rsidRDefault="00F64C23" w:rsidP="00F64C23">
            <w:pPr>
              <w:shd w:val="clear" w:color="auto" w:fill="FFFFFF"/>
              <w:spacing w:line="276" w:lineRule="auto"/>
              <w:jc w:val="right"/>
              <w:rPr>
                <w:sz w:val="22"/>
              </w:rPr>
            </w:pPr>
            <w:r w:rsidRPr="00F64C23">
              <w:rPr>
                <w:sz w:val="18"/>
                <w:szCs w:val="18"/>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A7A8310" w14:textId="77777777" w:rsidR="00F64C23" w:rsidRPr="00F64C23" w:rsidRDefault="00F64C23" w:rsidP="00F64C23">
            <w:pPr>
              <w:shd w:val="clear" w:color="auto" w:fill="FFFFFF"/>
              <w:spacing w:line="276" w:lineRule="auto"/>
              <w:jc w:val="right"/>
              <w:rPr>
                <w:sz w:val="22"/>
              </w:rPr>
            </w:pPr>
            <w:r w:rsidRPr="00F64C23">
              <w:rPr>
                <w:sz w:val="18"/>
                <w:szCs w:val="18"/>
              </w:rPr>
              <w:t>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902DAC6" w14:textId="77777777" w:rsidR="00F64C23" w:rsidRPr="00F64C23" w:rsidRDefault="00F64C23" w:rsidP="00F64C23">
            <w:pPr>
              <w:shd w:val="clear" w:color="auto" w:fill="FFFFFF"/>
              <w:spacing w:line="276" w:lineRule="auto"/>
              <w:jc w:val="right"/>
              <w:rPr>
                <w:sz w:val="22"/>
              </w:rPr>
            </w:pPr>
            <w:r w:rsidRPr="00F64C23">
              <w:rPr>
                <w:sz w:val="18"/>
                <w:szCs w:val="18"/>
              </w:rPr>
              <w:t>1,3</w:t>
            </w:r>
          </w:p>
        </w:tc>
      </w:tr>
      <w:tr w:rsidR="00F64C23" w:rsidRPr="00F64C23" w14:paraId="4A4A58BF"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BDBBBB"/>
            <w:tcMar>
              <w:top w:w="45" w:type="dxa"/>
              <w:left w:w="75" w:type="dxa"/>
              <w:bottom w:w="45" w:type="dxa"/>
              <w:right w:w="75" w:type="dxa"/>
            </w:tcMar>
          </w:tcPr>
          <w:p w14:paraId="3C4220FB" w14:textId="77777777" w:rsidR="00F64C23" w:rsidRPr="0065164F" w:rsidRDefault="00F64C23" w:rsidP="00F64C23">
            <w:pPr>
              <w:shd w:val="clear" w:color="auto" w:fill="BDBBBB"/>
              <w:spacing w:line="276" w:lineRule="auto"/>
              <w:rPr>
                <w:sz w:val="18"/>
                <w:szCs w:val="18"/>
              </w:rPr>
            </w:pPr>
            <w:r w:rsidRPr="00684C30">
              <w:rPr>
                <w:b/>
                <w:bCs/>
                <w:sz w:val="18"/>
                <w:szCs w:val="18"/>
              </w:rPr>
              <w:t>Saldo zomernota 2022-2025</w:t>
            </w:r>
          </w:p>
        </w:tc>
        <w:tc>
          <w:tcPr>
            <w:tcW w:w="0" w:type="auto"/>
            <w:tcBorders>
              <w:top w:val="single" w:sz="6" w:space="0" w:color="000000"/>
              <w:left w:val="single" w:sz="6" w:space="0" w:color="000000"/>
              <w:bottom w:val="single" w:sz="6" w:space="0" w:color="000000"/>
              <w:right w:val="single" w:sz="6" w:space="0" w:color="000000"/>
            </w:tcBorders>
            <w:shd w:val="clear" w:color="auto" w:fill="BDBBBB"/>
            <w:tcMar>
              <w:top w:w="45" w:type="dxa"/>
              <w:left w:w="75" w:type="dxa"/>
              <w:bottom w:w="45" w:type="dxa"/>
              <w:right w:w="75" w:type="dxa"/>
            </w:tcMar>
          </w:tcPr>
          <w:p w14:paraId="4FF82003" w14:textId="77777777" w:rsidR="00F64C23" w:rsidRPr="0065164F" w:rsidRDefault="00F64C23" w:rsidP="00F64C23">
            <w:pPr>
              <w:shd w:val="clear" w:color="auto" w:fill="BDBBBB"/>
              <w:spacing w:line="276" w:lineRule="auto"/>
              <w:jc w:val="right"/>
              <w:rPr>
                <w:sz w:val="18"/>
                <w:szCs w:val="18"/>
              </w:rPr>
            </w:pPr>
            <w:r w:rsidRPr="0065164F">
              <w:rPr>
                <w:b/>
                <w:bCs/>
                <w:color w:val="000000"/>
                <w:sz w:val="18"/>
                <w:szCs w:val="18"/>
              </w:rPr>
              <w:t>-9,3</w:t>
            </w:r>
          </w:p>
        </w:tc>
        <w:tc>
          <w:tcPr>
            <w:tcW w:w="0" w:type="auto"/>
            <w:tcBorders>
              <w:top w:val="single" w:sz="6" w:space="0" w:color="000000"/>
              <w:left w:val="single" w:sz="6" w:space="0" w:color="000000"/>
              <w:bottom w:val="single" w:sz="6" w:space="0" w:color="000000"/>
              <w:right w:val="single" w:sz="6" w:space="0" w:color="000000"/>
            </w:tcBorders>
            <w:shd w:val="clear" w:color="auto" w:fill="BDBBBB"/>
            <w:tcMar>
              <w:top w:w="45" w:type="dxa"/>
              <w:left w:w="75" w:type="dxa"/>
              <w:bottom w:w="45" w:type="dxa"/>
              <w:right w:w="75" w:type="dxa"/>
            </w:tcMar>
          </w:tcPr>
          <w:p w14:paraId="7CF10354" w14:textId="77777777" w:rsidR="00F64C23" w:rsidRPr="0065164F" w:rsidRDefault="00F64C23" w:rsidP="00F64C23">
            <w:pPr>
              <w:shd w:val="clear" w:color="auto" w:fill="BDBBBB"/>
              <w:spacing w:line="276" w:lineRule="auto"/>
              <w:jc w:val="right"/>
              <w:rPr>
                <w:sz w:val="18"/>
                <w:szCs w:val="18"/>
              </w:rPr>
            </w:pPr>
            <w:r w:rsidRPr="0065164F">
              <w:rPr>
                <w:b/>
                <w:bCs/>
                <w:color w:val="000000"/>
                <w:sz w:val="18"/>
                <w:szCs w:val="18"/>
              </w:rPr>
              <w:t>-4,7</w:t>
            </w:r>
          </w:p>
        </w:tc>
        <w:tc>
          <w:tcPr>
            <w:tcW w:w="0" w:type="auto"/>
            <w:tcBorders>
              <w:top w:val="single" w:sz="6" w:space="0" w:color="000000"/>
              <w:left w:val="single" w:sz="6" w:space="0" w:color="000000"/>
              <w:bottom w:val="single" w:sz="6" w:space="0" w:color="000000"/>
              <w:right w:val="single" w:sz="6" w:space="0" w:color="000000"/>
            </w:tcBorders>
            <w:shd w:val="clear" w:color="auto" w:fill="BDBBBB"/>
            <w:tcMar>
              <w:top w:w="45" w:type="dxa"/>
              <w:left w:w="75" w:type="dxa"/>
              <w:bottom w:w="45" w:type="dxa"/>
              <w:right w:w="75" w:type="dxa"/>
            </w:tcMar>
          </w:tcPr>
          <w:p w14:paraId="4519B177" w14:textId="77777777" w:rsidR="00F64C23" w:rsidRPr="0065164F" w:rsidRDefault="00F64C23" w:rsidP="00F64C23">
            <w:pPr>
              <w:shd w:val="clear" w:color="auto" w:fill="BDBBBB"/>
              <w:spacing w:line="276" w:lineRule="auto"/>
              <w:jc w:val="right"/>
              <w:rPr>
                <w:sz w:val="18"/>
                <w:szCs w:val="18"/>
              </w:rPr>
            </w:pPr>
            <w:r w:rsidRPr="0065164F">
              <w:rPr>
                <w:b/>
                <w:bCs/>
                <w:color w:val="000000"/>
                <w:sz w:val="18"/>
                <w:szCs w:val="18"/>
              </w:rPr>
              <w:t>-5,5</w:t>
            </w:r>
          </w:p>
        </w:tc>
        <w:tc>
          <w:tcPr>
            <w:tcW w:w="0" w:type="auto"/>
            <w:tcBorders>
              <w:top w:val="single" w:sz="6" w:space="0" w:color="000000"/>
              <w:left w:val="single" w:sz="6" w:space="0" w:color="000000"/>
              <w:bottom w:val="single" w:sz="6" w:space="0" w:color="000000"/>
              <w:right w:val="single" w:sz="6" w:space="0" w:color="000000"/>
            </w:tcBorders>
            <w:shd w:val="clear" w:color="auto" w:fill="BDBBBB"/>
            <w:tcMar>
              <w:top w:w="45" w:type="dxa"/>
              <w:left w:w="75" w:type="dxa"/>
              <w:bottom w:w="45" w:type="dxa"/>
              <w:right w:w="75" w:type="dxa"/>
            </w:tcMar>
          </w:tcPr>
          <w:p w14:paraId="05B9F721" w14:textId="77777777" w:rsidR="00F64C23" w:rsidRPr="0065164F" w:rsidRDefault="00F64C23" w:rsidP="00F64C23">
            <w:pPr>
              <w:shd w:val="clear" w:color="auto" w:fill="BDBBBB"/>
              <w:spacing w:line="276" w:lineRule="auto"/>
              <w:jc w:val="right"/>
              <w:rPr>
                <w:sz w:val="18"/>
                <w:szCs w:val="18"/>
              </w:rPr>
            </w:pPr>
            <w:r w:rsidRPr="0065164F">
              <w:rPr>
                <w:b/>
                <w:bCs/>
                <w:color w:val="000000"/>
                <w:sz w:val="18"/>
                <w:szCs w:val="18"/>
              </w:rPr>
              <w:t>-7,6</w:t>
            </w:r>
          </w:p>
        </w:tc>
      </w:tr>
      <w:tr w:rsidR="00F64C23" w:rsidRPr="00F64C23" w14:paraId="49AA1038"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13B743A" w14:textId="77777777" w:rsidR="00F64C23" w:rsidRPr="00F64C23" w:rsidRDefault="00F64C23" w:rsidP="00F64C23">
            <w:pPr>
              <w:shd w:val="clear" w:color="auto" w:fill="FFFFFF"/>
              <w:spacing w:line="276" w:lineRule="auto"/>
              <w:rPr>
                <w:sz w:val="22"/>
              </w:rPr>
            </w:pPr>
            <w:r w:rsidRPr="00F64C23">
              <w:rPr>
                <w:sz w:val="18"/>
                <w:szCs w:val="18"/>
              </w:rPr>
              <w:t>1. Meicirculaire (was niet verwerkt in Zomernota)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0E68A93" w14:textId="77777777" w:rsidR="00F64C23" w:rsidRPr="00F64C23" w:rsidRDefault="00F64C23" w:rsidP="00F64C23">
            <w:pPr>
              <w:shd w:val="clear" w:color="auto" w:fill="FFFFFF"/>
              <w:spacing w:line="276" w:lineRule="auto"/>
              <w:jc w:val="right"/>
              <w:rPr>
                <w:sz w:val="22"/>
              </w:rPr>
            </w:pPr>
            <w:r w:rsidRPr="00F64C23">
              <w:rPr>
                <w:sz w:val="18"/>
                <w:szCs w:val="18"/>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75ED10B" w14:textId="77777777" w:rsidR="00F64C23" w:rsidRPr="00F64C23" w:rsidRDefault="00F64C23" w:rsidP="00F64C23">
            <w:pPr>
              <w:shd w:val="clear" w:color="auto" w:fill="FFFFFF"/>
              <w:spacing w:line="276" w:lineRule="auto"/>
              <w:jc w:val="right"/>
              <w:rPr>
                <w:sz w:val="22"/>
              </w:rPr>
            </w:pPr>
            <w:r w:rsidRPr="00F64C23">
              <w:rPr>
                <w:sz w:val="18"/>
                <w:szCs w:val="18"/>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B8649D7" w14:textId="77777777" w:rsidR="00F64C23" w:rsidRPr="00F64C23" w:rsidRDefault="00F64C23" w:rsidP="00F64C23">
            <w:pPr>
              <w:shd w:val="clear" w:color="auto" w:fill="FFFFFF"/>
              <w:spacing w:line="276" w:lineRule="auto"/>
              <w:jc w:val="right"/>
              <w:rPr>
                <w:sz w:val="22"/>
              </w:rPr>
            </w:pPr>
            <w:r w:rsidRPr="00F64C23">
              <w:rPr>
                <w:sz w:val="18"/>
                <w:szCs w:val="18"/>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9CBC74F" w14:textId="77777777" w:rsidR="00F64C23" w:rsidRPr="00F64C23" w:rsidRDefault="00F64C23" w:rsidP="00F64C23">
            <w:pPr>
              <w:shd w:val="clear" w:color="auto" w:fill="FFFFFF"/>
              <w:spacing w:line="276" w:lineRule="auto"/>
              <w:jc w:val="right"/>
              <w:rPr>
                <w:sz w:val="22"/>
              </w:rPr>
            </w:pPr>
            <w:r w:rsidRPr="00F64C23">
              <w:rPr>
                <w:sz w:val="18"/>
                <w:szCs w:val="18"/>
              </w:rPr>
              <w:t>-4,1</w:t>
            </w:r>
          </w:p>
        </w:tc>
      </w:tr>
      <w:tr w:rsidR="00F64C23" w:rsidRPr="00F64C23" w14:paraId="52E0C34C"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C3D0B1D" w14:textId="77777777" w:rsidR="00F64C23" w:rsidRPr="00F64C23" w:rsidRDefault="00F64C23" w:rsidP="00F64C23">
            <w:pPr>
              <w:shd w:val="clear" w:color="auto" w:fill="FFFFFF"/>
              <w:spacing w:line="276" w:lineRule="auto"/>
              <w:rPr>
                <w:sz w:val="22"/>
              </w:rPr>
            </w:pPr>
            <w:r w:rsidRPr="00F64C23">
              <w:rPr>
                <w:sz w:val="18"/>
                <w:szCs w:val="18"/>
              </w:rPr>
              <w:t>2. Septembercirculaire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CE0180C" w14:textId="77777777" w:rsidR="00F64C23" w:rsidRPr="00F64C23" w:rsidRDefault="00F64C23" w:rsidP="00F64C23">
            <w:pPr>
              <w:shd w:val="clear" w:color="auto" w:fill="FFFFFF"/>
              <w:spacing w:line="276" w:lineRule="auto"/>
              <w:jc w:val="right"/>
              <w:rPr>
                <w:sz w:val="22"/>
              </w:rPr>
            </w:pPr>
            <w:r w:rsidRPr="00F64C23">
              <w:rPr>
                <w:sz w:val="18"/>
                <w:szCs w:val="18"/>
              </w:rPr>
              <w:t>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C076D42" w14:textId="77777777" w:rsidR="00F64C23" w:rsidRPr="00F64C23" w:rsidRDefault="00F64C23" w:rsidP="00F64C23">
            <w:pPr>
              <w:shd w:val="clear" w:color="auto" w:fill="FFFFFF"/>
              <w:spacing w:line="276" w:lineRule="auto"/>
              <w:jc w:val="right"/>
              <w:rPr>
                <w:sz w:val="22"/>
              </w:rPr>
            </w:pPr>
            <w:r w:rsidRPr="00F64C23">
              <w:rPr>
                <w:sz w:val="18"/>
                <w:szCs w:val="18"/>
              </w:rPr>
              <w:t>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3F76234" w14:textId="77777777" w:rsidR="00F64C23" w:rsidRPr="00F64C23" w:rsidRDefault="00F64C23" w:rsidP="00F64C23">
            <w:pPr>
              <w:shd w:val="clear" w:color="auto" w:fill="FFFFFF"/>
              <w:spacing w:line="276" w:lineRule="auto"/>
              <w:jc w:val="right"/>
              <w:rPr>
                <w:sz w:val="22"/>
              </w:rPr>
            </w:pPr>
            <w:r w:rsidRPr="00F64C23">
              <w:rPr>
                <w:sz w:val="18"/>
                <w:szCs w:val="18"/>
              </w:rPr>
              <w:t> 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47F4E03" w14:textId="77777777" w:rsidR="00F64C23" w:rsidRPr="00F64C23" w:rsidRDefault="00F64C23" w:rsidP="00F64C23">
            <w:pPr>
              <w:shd w:val="clear" w:color="auto" w:fill="FFFFFF"/>
              <w:spacing w:line="276" w:lineRule="auto"/>
              <w:jc w:val="right"/>
              <w:rPr>
                <w:sz w:val="22"/>
              </w:rPr>
            </w:pPr>
            <w:r w:rsidRPr="00F64C23">
              <w:rPr>
                <w:sz w:val="18"/>
                <w:szCs w:val="18"/>
              </w:rPr>
              <w:t> 1,8</w:t>
            </w:r>
          </w:p>
        </w:tc>
      </w:tr>
      <w:tr w:rsidR="00F64C23" w:rsidRPr="00F64C23" w14:paraId="1134D720"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3B11E58" w14:textId="77777777" w:rsidR="00F64C23" w:rsidRPr="00F64C23" w:rsidRDefault="00F64C23" w:rsidP="00F64C23">
            <w:pPr>
              <w:shd w:val="clear" w:color="auto" w:fill="FFFFFF"/>
              <w:spacing w:line="276" w:lineRule="auto"/>
              <w:rPr>
                <w:sz w:val="22"/>
              </w:rPr>
            </w:pPr>
            <w:r w:rsidRPr="00F64C23">
              <w:rPr>
                <w:sz w:val="18"/>
                <w:szCs w:val="18"/>
              </w:rPr>
              <w:t>3. Saldo Moties en Amendementen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CE5C062" w14:textId="77777777" w:rsidR="00F64C23" w:rsidRPr="00F64C23" w:rsidRDefault="00F64C23" w:rsidP="00F64C23">
            <w:pPr>
              <w:shd w:val="clear" w:color="auto" w:fill="FFFFFF"/>
              <w:spacing w:line="276" w:lineRule="auto"/>
              <w:jc w:val="right"/>
              <w:rPr>
                <w:sz w:val="22"/>
              </w:rPr>
            </w:pPr>
            <w:r w:rsidRPr="00F64C23">
              <w:rPr>
                <w:sz w:val="18"/>
                <w:szCs w:val="18"/>
              </w:rPr>
              <w:t>-0,5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5121BBB" w14:textId="77777777" w:rsidR="00F64C23" w:rsidRPr="00F64C23" w:rsidRDefault="00F64C23" w:rsidP="00F64C23">
            <w:pPr>
              <w:shd w:val="clear" w:color="auto" w:fill="FFFFFF"/>
              <w:spacing w:line="276" w:lineRule="auto"/>
              <w:jc w:val="right"/>
              <w:rPr>
                <w:sz w:val="22"/>
              </w:rPr>
            </w:pPr>
            <w:r w:rsidRPr="00F64C23">
              <w:rPr>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2BED49E" w14:textId="77777777" w:rsidR="00F64C23" w:rsidRPr="00F64C23" w:rsidRDefault="00F64C23" w:rsidP="00F64C23">
            <w:pPr>
              <w:shd w:val="clear" w:color="auto" w:fill="FFFFFF"/>
              <w:spacing w:line="276" w:lineRule="auto"/>
              <w:jc w:val="right"/>
              <w:rPr>
                <w:sz w:val="22"/>
              </w:rPr>
            </w:pPr>
            <w:r w:rsidRPr="00F64C23">
              <w:rPr>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DEF524A" w14:textId="77777777" w:rsidR="00F64C23" w:rsidRPr="00F64C23" w:rsidRDefault="00F64C23" w:rsidP="00F64C23">
            <w:pPr>
              <w:shd w:val="clear" w:color="auto" w:fill="FFFFFF"/>
              <w:spacing w:line="276" w:lineRule="auto"/>
              <w:jc w:val="right"/>
              <w:rPr>
                <w:sz w:val="22"/>
              </w:rPr>
            </w:pPr>
            <w:r w:rsidRPr="00F64C23">
              <w:rPr>
                <w:sz w:val="18"/>
                <w:szCs w:val="18"/>
              </w:rPr>
              <w:t>-0,6</w:t>
            </w:r>
          </w:p>
        </w:tc>
      </w:tr>
      <w:tr w:rsidR="00F64C23" w:rsidRPr="00F64C23" w14:paraId="60D6D7CB"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32DA2F2" w14:textId="77777777" w:rsidR="00F64C23" w:rsidRPr="00F64C23" w:rsidRDefault="00F64C23" w:rsidP="00F64C23">
            <w:pPr>
              <w:shd w:val="clear" w:color="auto" w:fill="FFFFFF"/>
              <w:spacing w:line="276" w:lineRule="auto"/>
              <w:rPr>
                <w:sz w:val="22"/>
              </w:rPr>
            </w:pPr>
            <w:r w:rsidRPr="00F64C23">
              <w:rPr>
                <w:sz w:val="18"/>
                <w:szCs w:val="18"/>
              </w:rPr>
              <w:t>4. Saldo mutaties n.a.v. extra middelen Jeugdhulp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8D0D9DB" w14:textId="77777777" w:rsidR="00F64C23" w:rsidRPr="00F64C23" w:rsidRDefault="00F64C23" w:rsidP="00F64C23">
            <w:pPr>
              <w:shd w:val="clear" w:color="auto" w:fill="FFFFFF"/>
              <w:spacing w:line="276" w:lineRule="auto"/>
              <w:jc w:val="right"/>
              <w:rPr>
                <w:sz w:val="22"/>
              </w:rPr>
            </w:pPr>
            <w:r w:rsidRPr="00F64C23">
              <w:rPr>
                <w:sz w:val="18"/>
                <w:szCs w:val="18"/>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F428C62" w14:textId="77777777" w:rsidR="00F64C23" w:rsidRPr="00F64C23" w:rsidRDefault="00F64C23" w:rsidP="00F64C23">
            <w:pPr>
              <w:shd w:val="clear" w:color="auto" w:fill="FFFFFF"/>
              <w:spacing w:line="276" w:lineRule="auto"/>
              <w:jc w:val="right"/>
              <w:rPr>
                <w:sz w:val="22"/>
              </w:rPr>
            </w:pPr>
            <w:r w:rsidRPr="00F64C23">
              <w:rPr>
                <w:sz w:val="18"/>
                <w:szCs w:val="18"/>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710861C" w14:textId="77777777" w:rsidR="00F64C23" w:rsidRPr="00F64C23" w:rsidRDefault="00F64C23" w:rsidP="00F64C23">
            <w:pPr>
              <w:shd w:val="clear" w:color="auto" w:fill="FFFFFF"/>
              <w:spacing w:line="276" w:lineRule="auto"/>
              <w:jc w:val="right"/>
              <w:rPr>
                <w:sz w:val="22"/>
              </w:rPr>
            </w:pPr>
            <w:r w:rsidRPr="00F64C23">
              <w:rPr>
                <w:sz w:val="18"/>
                <w:szCs w:val="18"/>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FF5B96A" w14:textId="77777777" w:rsidR="00F64C23" w:rsidRPr="00F64C23" w:rsidRDefault="00F64C23" w:rsidP="00F64C23">
            <w:pPr>
              <w:shd w:val="clear" w:color="auto" w:fill="FFFFFF"/>
              <w:spacing w:line="276" w:lineRule="auto"/>
              <w:jc w:val="right"/>
              <w:rPr>
                <w:sz w:val="22"/>
              </w:rPr>
            </w:pPr>
            <w:r w:rsidRPr="00F64C23">
              <w:rPr>
                <w:sz w:val="18"/>
                <w:szCs w:val="18"/>
              </w:rPr>
              <w:t>0,4</w:t>
            </w:r>
          </w:p>
        </w:tc>
      </w:tr>
      <w:tr w:rsidR="00F64C23" w:rsidRPr="00F64C23" w14:paraId="0FC85F29"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D21811B" w14:textId="77777777" w:rsidR="00F64C23" w:rsidRPr="00F64C23" w:rsidRDefault="00F64C23" w:rsidP="00F64C23">
            <w:pPr>
              <w:shd w:val="clear" w:color="auto" w:fill="FFFFFF"/>
              <w:spacing w:line="276" w:lineRule="auto"/>
              <w:rPr>
                <w:sz w:val="22"/>
              </w:rPr>
            </w:pPr>
            <w:r w:rsidRPr="00F64C23">
              <w:rPr>
                <w:sz w:val="18"/>
                <w:szCs w:val="18"/>
              </w:rPr>
              <w:t>5. Saldo nieuwe onderwerpen na Zomernota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962B409" w14:textId="77777777" w:rsidR="00F64C23" w:rsidRPr="00F64C23" w:rsidRDefault="00F64C23" w:rsidP="00F64C23">
            <w:pPr>
              <w:shd w:val="clear" w:color="auto" w:fill="FFFFFF"/>
              <w:spacing w:line="276" w:lineRule="auto"/>
              <w:jc w:val="right"/>
              <w:rPr>
                <w:sz w:val="22"/>
              </w:rPr>
            </w:pPr>
            <w:r w:rsidRPr="00F64C23">
              <w:rPr>
                <w:sz w:val="18"/>
                <w:szCs w:val="18"/>
              </w:rPr>
              <w:t>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AA1A532" w14:textId="77777777" w:rsidR="00F64C23" w:rsidRPr="00F64C23" w:rsidRDefault="00F64C23" w:rsidP="00F64C23">
            <w:pPr>
              <w:shd w:val="clear" w:color="auto" w:fill="FFFFFF"/>
              <w:spacing w:line="276" w:lineRule="auto"/>
              <w:jc w:val="right"/>
              <w:rPr>
                <w:sz w:val="22"/>
              </w:rPr>
            </w:pPr>
            <w:r w:rsidRPr="00F64C23">
              <w:rPr>
                <w:sz w:val="18"/>
                <w:szCs w:val="18"/>
              </w:rPr>
              <w:t> -2,3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64B469C" w14:textId="77777777" w:rsidR="00F64C23" w:rsidRPr="00F64C23" w:rsidRDefault="00F64C23" w:rsidP="00F64C23">
            <w:pPr>
              <w:shd w:val="clear" w:color="auto" w:fill="FFFFFF"/>
              <w:spacing w:line="276" w:lineRule="auto"/>
              <w:jc w:val="right"/>
              <w:rPr>
                <w:sz w:val="22"/>
              </w:rPr>
            </w:pPr>
            <w:r w:rsidRPr="00F64C23">
              <w:rPr>
                <w:sz w:val="18"/>
                <w:szCs w:val="18"/>
              </w:rPr>
              <w:t>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0E0812D" w14:textId="77777777" w:rsidR="00F64C23" w:rsidRPr="00F64C23" w:rsidRDefault="00F64C23" w:rsidP="00F64C23">
            <w:pPr>
              <w:shd w:val="clear" w:color="auto" w:fill="FFFFFF"/>
              <w:spacing w:line="276" w:lineRule="auto"/>
              <w:jc w:val="right"/>
              <w:rPr>
                <w:sz w:val="22"/>
              </w:rPr>
            </w:pPr>
            <w:r w:rsidRPr="00F64C23">
              <w:rPr>
                <w:sz w:val="18"/>
                <w:szCs w:val="18"/>
              </w:rPr>
              <w:t> -1,3</w:t>
            </w:r>
          </w:p>
        </w:tc>
      </w:tr>
      <w:tr w:rsidR="00F64C23" w:rsidRPr="00F64C23" w14:paraId="3A45A04E"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14F76A22" w14:textId="77777777" w:rsidR="00F64C23" w:rsidRPr="00F64C23" w:rsidRDefault="00F64C23" w:rsidP="00F64C23">
            <w:pPr>
              <w:shd w:val="clear" w:color="auto" w:fill="C0C0C0"/>
              <w:spacing w:line="276" w:lineRule="auto"/>
              <w:rPr>
                <w:sz w:val="22"/>
              </w:rPr>
            </w:pPr>
            <w:r w:rsidRPr="00F64C23">
              <w:rPr>
                <w:b/>
                <w:bCs/>
                <w:sz w:val="18"/>
                <w:szCs w:val="18"/>
              </w:rPr>
              <w:t>Saldo gemeentebegroting 2022-2025 </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72AF63B4" w14:textId="77777777" w:rsidR="00F64C23" w:rsidRPr="00F64C23" w:rsidRDefault="00F64C23" w:rsidP="00F64C23">
            <w:pPr>
              <w:shd w:val="clear" w:color="auto" w:fill="C0C0C0"/>
              <w:spacing w:line="276" w:lineRule="auto"/>
              <w:jc w:val="right"/>
              <w:rPr>
                <w:sz w:val="22"/>
              </w:rPr>
            </w:pPr>
            <w:r w:rsidRPr="00F64C23">
              <w:rPr>
                <w:b/>
                <w:bCs/>
                <w:sz w:val="18"/>
                <w:szCs w:val="18"/>
              </w:rPr>
              <w:t> -11,6</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4D90E9EC" w14:textId="77777777" w:rsidR="00F64C23" w:rsidRPr="00F64C23" w:rsidRDefault="00F64C23" w:rsidP="00F64C23">
            <w:pPr>
              <w:shd w:val="clear" w:color="auto" w:fill="C0C0C0"/>
              <w:spacing w:line="276" w:lineRule="auto"/>
              <w:jc w:val="right"/>
              <w:rPr>
                <w:sz w:val="22"/>
              </w:rPr>
            </w:pPr>
            <w:r w:rsidRPr="00F64C23">
              <w:rPr>
                <w:b/>
                <w:bCs/>
                <w:sz w:val="18"/>
                <w:szCs w:val="18"/>
              </w:rPr>
              <w:t> -9,5</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4B6AF48D" w14:textId="77777777" w:rsidR="00F64C23" w:rsidRPr="00F64C23" w:rsidRDefault="00F64C23" w:rsidP="00F64C23">
            <w:pPr>
              <w:shd w:val="clear" w:color="auto" w:fill="C0C0C0"/>
              <w:spacing w:line="276" w:lineRule="auto"/>
              <w:jc w:val="right"/>
              <w:rPr>
                <w:sz w:val="22"/>
              </w:rPr>
            </w:pPr>
            <w:r w:rsidRPr="00F64C23">
              <w:rPr>
                <w:b/>
                <w:bCs/>
                <w:sz w:val="18"/>
                <w:szCs w:val="18"/>
              </w:rPr>
              <w:t> -10,9</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61349BB0" w14:textId="77777777" w:rsidR="00F64C23" w:rsidRPr="00F64C23" w:rsidRDefault="00F64C23" w:rsidP="00F64C23">
            <w:pPr>
              <w:shd w:val="clear" w:color="auto" w:fill="C0C0C0"/>
              <w:spacing w:line="276" w:lineRule="auto"/>
              <w:jc w:val="right"/>
              <w:rPr>
                <w:sz w:val="22"/>
              </w:rPr>
            </w:pPr>
            <w:r w:rsidRPr="00F64C23">
              <w:rPr>
                <w:b/>
                <w:bCs/>
                <w:sz w:val="18"/>
                <w:szCs w:val="18"/>
              </w:rPr>
              <w:t> -11,4</w:t>
            </w:r>
          </w:p>
        </w:tc>
      </w:tr>
    </w:tbl>
    <w:p w14:paraId="1C23A35C" w14:textId="77777777" w:rsidR="00684C30" w:rsidRDefault="00684C30" w:rsidP="00F64C23">
      <w:pPr>
        <w:spacing w:line="276" w:lineRule="auto"/>
        <w:rPr>
          <w:sz w:val="22"/>
        </w:rPr>
      </w:pPr>
    </w:p>
    <w:p w14:paraId="1E3EBDCA" w14:textId="77777777" w:rsidR="00684C30" w:rsidRPr="00F64C23" w:rsidRDefault="00684C30" w:rsidP="00684C30">
      <w:pPr>
        <w:spacing w:line="276" w:lineRule="auto"/>
        <w:rPr>
          <w:szCs w:val="20"/>
        </w:rPr>
      </w:pPr>
      <w:r w:rsidRPr="00F64C23">
        <w:rPr>
          <w:szCs w:val="20"/>
        </w:rPr>
        <w:t>Per saldo is het middelenkader verslechterd ten opzichte van de zomernota. Dit is enerzijds een gevolg van het opnemen van moties, optreden van enkele eerder genoemde risico's en een enkel nieuw onderwerp. Anderzijds komt dit ook door de sterk negatieve uitkomst van de meicirculaire, die wel enigszins gedempt is door de positieve beweging in de septembercirculaire. Het heeft in die zin wel rust gecreëerd dat besloten is maar op 1 moment bij te sturen op het gesaldeerde effect van de circulaires.</w:t>
      </w:r>
    </w:p>
    <w:p w14:paraId="6803BF27" w14:textId="77777777" w:rsidR="00684C30" w:rsidRPr="00F64C23" w:rsidRDefault="00684C30" w:rsidP="00684C30">
      <w:pPr>
        <w:spacing w:line="276" w:lineRule="auto"/>
        <w:rPr>
          <w:szCs w:val="20"/>
        </w:rPr>
      </w:pPr>
      <w:r w:rsidRPr="00F64C23">
        <w:rPr>
          <w:szCs w:val="20"/>
        </w:rPr>
        <w:t> </w:t>
      </w:r>
    </w:p>
    <w:p w14:paraId="72C93406" w14:textId="77777777" w:rsidR="00684C30" w:rsidRDefault="00684C30" w:rsidP="00684C30">
      <w:pPr>
        <w:spacing w:line="276" w:lineRule="auto"/>
        <w:rPr>
          <w:szCs w:val="20"/>
        </w:rPr>
      </w:pPr>
      <w:r w:rsidRPr="00F64C23">
        <w:rPr>
          <w:szCs w:val="20"/>
        </w:rPr>
        <w:t xml:space="preserve">Het college kiest ervoor niet bij te sturen in het saldo middelenkader. Het is niet wenselijk om de samenleving die net uit de coronacrisis komt met nieuwe bezuinigingen of lastenverzwaringen te confronteren. Dat zou averechts werken. Bijsturing is ook niet nodig gezien ons structurele saldo (zie </w:t>
      </w:r>
      <w:r>
        <w:rPr>
          <w:szCs w:val="20"/>
        </w:rPr>
        <w:t>onderstaande tabel)</w:t>
      </w:r>
      <w:r w:rsidRPr="00F64C23">
        <w:rPr>
          <w:szCs w:val="20"/>
        </w:rPr>
        <w:t xml:space="preserve"> nog steeds positief is.</w:t>
      </w:r>
    </w:p>
    <w:p w14:paraId="2BDDC9DC" w14:textId="77777777" w:rsidR="00684C30" w:rsidRDefault="00684C30" w:rsidP="00684C30">
      <w:pPr>
        <w:spacing w:line="276" w:lineRule="auto"/>
        <w:rPr>
          <w:szCs w:val="20"/>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51"/>
        <w:gridCol w:w="551"/>
        <w:gridCol w:w="551"/>
        <w:gridCol w:w="551"/>
        <w:gridCol w:w="551"/>
      </w:tblGrid>
      <w:tr w:rsidR="00684C30" w:rsidRPr="00F64C23" w14:paraId="0EDCCB25" w14:textId="77777777" w:rsidTr="000D763D">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7695C42D" w14:textId="77777777" w:rsidR="00684C30" w:rsidRPr="00F64C23" w:rsidRDefault="00684C30" w:rsidP="000D763D">
            <w:pPr>
              <w:shd w:val="clear" w:color="auto" w:fill="D52B1E"/>
              <w:spacing w:line="276" w:lineRule="auto"/>
              <w:rPr>
                <w:sz w:val="22"/>
              </w:rPr>
            </w:pPr>
            <w:r>
              <w:rPr>
                <w:b/>
                <w:bCs/>
                <w:color w:val="FFFFFF"/>
                <w:sz w:val="18"/>
                <w:szCs w:val="18"/>
              </w:rPr>
              <w:t>Structureel saldo (afgerond en in miljoen euro)</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6A93E895" w14:textId="77777777" w:rsidR="00684C30" w:rsidRPr="00F64C23" w:rsidRDefault="00684C30" w:rsidP="000D763D">
            <w:pPr>
              <w:shd w:val="clear" w:color="auto" w:fill="D52B1E"/>
              <w:spacing w:line="276" w:lineRule="auto"/>
              <w:rPr>
                <w:sz w:val="22"/>
              </w:rPr>
            </w:pPr>
            <w:r w:rsidRPr="00F64C23">
              <w:rPr>
                <w:b/>
                <w:bCs/>
                <w:color w:val="FFFFFF"/>
                <w:sz w:val="18"/>
                <w:szCs w:val="18"/>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474E8E3F" w14:textId="77777777" w:rsidR="00684C30" w:rsidRPr="00F64C23" w:rsidRDefault="00684C30" w:rsidP="000D763D">
            <w:pPr>
              <w:shd w:val="clear" w:color="auto" w:fill="D52B1E"/>
              <w:spacing w:line="276" w:lineRule="auto"/>
              <w:rPr>
                <w:sz w:val="22"/>
              </w:rPr>
            </w:pPr>
            <w:r w:rsidRPr="00F64C23">
              <w:rPr>
                <w:b/>
                <w:bCs/>
                <w:color w:val="FFFFFF"/>
                <w:sz w:val="18"/>
                <w:szCs w:val="18"/>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2BB3D2DE" w14:textId="77777777" w:rsidR="00684C30" w:rsidRPr="00F64C23" w:rsidRDefault="00684C30" w:rsidP="000D763D">
            <w:pPr>
              <w:shd w:val="clear" w:color="auto" w:fill="D52B1E"/>
              <w:spacing w:line="276" w:lineRule="auto"/>
              <w:rPr>
                <w:sz w:val="22"/>
              </w:rPr>
            </w:pPr>
            <w:r w:rsidRPr="00F64C23">
              <w:rPr>
                <w:b/>
                <w:bCs/>
                <w:color w:val="FFFFFF"/>
                <w:sz w:val="18"/>
                <w:szCs w:val="18"/>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2CAD492B" w14:textId="77777777" w:rsidR="00684C30" w:rsidRPr="00F64C23" w:rsidRDefault="00684C30" w:rsidP="000D763D">
            <w:pPr>
              <w:shd w:val="clear" w:color="auto" w:fill="D52B1E"/>
              <w:spacing w:line="276" w:lineRule="auto"/>
              <w:rPr>
                <w:sz w:val="22"/>
              </w:rPr>
            </w:pPr>
            <w:r w:rsidRPr="00F64C23">
              <w:rPr>
                <w:b/>
                <w:bCs/>
                <w:color w:val="FFFFFF"/>
                <w:sz w:val="18"/>
                <w:szCs w:val="18"/>
              </w:rPr>
              <w:t>2025</w:t>
            </w:r>
          </w:p>
        </w:tc>
      </w:tr>
      <w:tr w:rsidR="00684C30" w:rsidRPr="00F64C23" w14:paraId="3B4FF8CE" w14:textId="77777777" w:rsidTr="000D763D">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769F9B9" w14:textId="77777777" w:rsidR="00684C30" w:rsidRPr="0065164F" w:rsidRDefault="00684C30" w:rsidP="000D763D">
            <w:pPr>
              <w:shd w:val="clear" w:color="auto" w:fill="FFFFFF"/>
              <w:spacing w:line="276" w:lineRule="auto"/>
              <w:rPr>
                <w:sz w:val="18"/>
                <w:szCs w:val="18"/>
              </w:rPr>
            </w:pPr>
            <w:r w:rsidRPr="00684C30">
              <w:rPr>
                <w:sz w:val="18"/>
                <w:szCs w:val="18"/>
              </w:rPr>
              <w:t>Structureel saldo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79DF949" w14:textId="77777777" w:rsidR="00684C30" w:rsidRPr="0065164F" w:rsidRDefault="003D0D70" w:rsidP="000D763D">
            <w:pPr>
              <w:shd w:val="clear" w:color="auto" w:fill="FFFFFF"/>
              <w:spacing w:line="276" w:lineRule="auto"/>
              <w:jc w:val="right"/>
              <w:rPr>
                <w:sz w:val="18"/>
                <w:szCs w:val="18"/>
              </w:rPr>
            </w:pPr>
            <w:r>
              <w:rPr>
                <w:color w:val="000000"/>
                <w:sz w:val="18"/>
                <w:szCs w:val="18"/>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2713F83" w14:textId="77777777" w:rsidR="00684C30" w:rsidRPr="0065164F" w:rsidRDefault="003D0D70" w:rsidP="000D763D">
            <w:pPr>
              <w:shd w:val="clear" w:color="auto" w:fill="FFFFFF"/>
              <w:spacing w:line="276" w:lineRule="auto"/>
              <w:jc w:val="right"/>
              <w:rPr>
                <w:sz w:val="18"/>
                <w:szCs w:val="18"/>
              </w:rPr>
            </w:pPr>
            <w:r>
              <w:rPr>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D9E3DD6" w14:textId="77777777" w:rsidR="00684C30" w:rsidRPr="0065164F" w:rsidRDefault="003D0D70" w:rsidP="000D763D">
            <w:pPr>
              <w:shd w:val="clear" w:color="auto" w:fill="FFFFFF"/>
              <w:spacing w:line="276" w:lineRule="auto"/>
              <w:jc w:val="right"/>
              <w:rPr>
                <w:sz w:val="18"/>
                <w:szCs w:val="18"/>
              </w:rPr>
            </w:pPr>
            <w:r>
              <w:rPr>
                <w:color w:val="000000"/>
                <w:sz w:val="18"/>
                <w:szCs w:val="18"/>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AB70BE3" w14:textId="77777777" w:rsidR="00684C30" w:rsidRPr="0065164F" w:rsidRDefault="003D0D70" w:rsidP="000D763D">
            <w:pPr>
              <w:shd w:val="clear" w:color="auto" w:fill="FFFFFF"/>
              <w:spacing w:line="276" w:lineRule="auto"/>
              <w:jc w:val="right"/>
              <w:rPr>
                <w:sz w:val="18"/>
                <w:szCs w:val="18"/>
              </w:rPr>
            </w:pPr>
            <w:r>
              <w:rPr>
                <w:color w:val="000000"/>
                <w:sz w:val="18"/>
                <w:szCs w:val="18"/>
              </w:rPr>
              <w:t>0,0</w:t>
            </w:r>
          </w:p>
        </w:tc>
      </w:tr>
    </w:tbl>
    <w:p w14:paraId="0608BB8D" w14:textId="77777777" w:rsidR="00684C30" w:rsidRPr="00F64C23" w:rsidRDefault="00684C30" w:rsidP="0065164F">
      <w:pPr>
        <w:spacing w:line="230" w:lineRule="atLeast"/>
        <w:rPr>
          <w:szCs w:val="20"/>
        </w:rPr>
      </w:pPr>
      <w:r w:rsidRPr="00684C30">
        <w:rPr>
          <w:rFonts w:cs="Arial"/>
          <w:color w:val="000000"/>
          <w:szCs w:val="20"/>
        </w:rPr>
        <w:t> </w:t>
      </w:r>
      <w:r w:rsidRPr="00F64C23">
        <w:rPr>
          <w:szCs w:val="20"/>
        </w:rPr>
        <w:t> </w:t>
      </w:r>
    </w:p>
    <w:p w14:paraId="180FB2FE" w14:textId="77777777" w:rsidR="00684C30" w:rsidRPr="00F64C23" w:rsidRDefault="00684C30" w:rsidP="00684C30">
      <w:pPr>
        <w:spacing w:line="276" w:lineRule="auto"/>
        <w:rPr>
          <w:szCs w:val="20"/>
        </w:rPr>
      </w:pPr>
      <w:r w:rsidRPr="00F64C23">
        <w:rPr>
          <w:szCs w:val="20"/>
        </w:rPr>
        <w:t>Het college gaat wel voor de eerder gekozen lijn voor investeren om uit de crisis te komen. Onze reserves zijn goed op niveau door het spaarzame financiële beleid van de afgelopen jaren. Dat geeft ons nu de mogelijkheid om het overschot in die reserves in te zetten voor strategische investeringen. Al met al wordt 25,7 miljoen euro beschikbaar gemaakt voor 9 prioritaire projecten die in de zomernota reeds zijn benoemd. Stuk voor stuk projecten die bijdragen aan het realiseren van woningen, werk en verbeteren van de leefbaarheid in onze wijken.</w:t>
      </w:r>
    </w:p>
    <w:p w14:paraId="2D52788A" w14:textId="77777777" w:rsidR="00684C30" w:rsidRPr="00F64C23" w:rsidRDefault="00684C30" w:rsidP="00684C30">
      <w:pPr>
        <w:spacing w:line="276" w:lineRule="auto"/>
        <w:rPr>
          <w:szCs w:val="20"/>
        </w:rPr>
      </w:pPr>
      <w:r w:rsidRPr="00F64C23">
        <w:rPr>
          <w:szCs w:val="20"/>
        </w:rPr>
        <w:t> </w:t>
      </w:r>
    </w:p>
    <w:p w14:paraId="4FE71DCC" w14:textId="77777777" w:rsidR="00684C30" w:rsidRPr="00F64C23" w:rsidRDefault="00684C30" w:rsidP="00684C30">
      <w:pPr>
        <w:spacing w:line="276" w:lineRule="auto"/>
        <w:rPr>
          <w:szCs w:val="20"/>
        </w:rPr>
      </w:pPr>
      <w:r w:rsidRPr="00F64C23">
        <w:rPr>
          <w:szCs w:val="20"/>
        </w:rPr>
        <w:t>Bij de zomernota was het uitgangspunt nog dat investeren slechts mogelijk was als het gat in onze meerjarenbegroting niet groter zou worden dan 7,8 miljoen euro. Dit omdat verder interen op onze reserves onverstandig werd geacht gezien de grote risico'</w:t>
      </w:r>
      <w:r w:rsidR="0066311F">
        <w:rPr>
          <w:szCs w:val="20"/>
        </w:rPr>
        <w:t xml:space="preserve">s </w:t>
      </w:r>
      <w:r w:rsidRPr="00F64C23">
        <w:rPr>
          <w:szCs w:val="20"/>
        </w:rPr>
        <w:t>die nog in de zomernota waren opgenomen. Inmiddels is dat risicobeeld sterk verbeterd. Het risico dat onverhoopt niet de vooruit ingeboekte extra rijksmiddelen beschikbaar zouden komen is vervallen door het vooruitzicht op extra jeugdmiddelen. Ook het risico op een negatieve uitkomst van het nieuwe verdeelmodel gemeentefonds is geschrapt gezien de recente berichten dat Enschede in het aangepaste voorstel een voordeelgemeente zou zijn. Verder is de coronabuffer die werd aangehouden om handelingsruimte te hebben om effecten van corona in de stad op te vangen gehalveerd. We zien dat corona steeds beter onder controle is en de impact op de samenleving en economie minder wordt. Daarnaast zijn gemeenten door het Rijk goed gecompenseerd voor financi</w:t>
      </w:r>
      <w:r w:rsidR="0066311F">
        <w:rPr>
          <w:szCs w:val="20"/>
        </w:rPr>
        <w:t>ë</w:t>
      </w:r>
      <w:r w:rsidRPr="00F64C23">
        <w:rPr>
          <w:szCs w:val="20"/>
        </w:rPr>
        <w:t xml:space="preserve">le nadelen als gevolg van corona en is dit ook op </w:t>
      </w:r>
      <w:r w:rsidRPr="00F64C23">
        <w:rPr>
          <w:szCs w:val="20"/>
        </w:rPr>
        <w:lastRenderedPageBreak/>
        <w:t>nieuw voor 2021 door het Rijk toegezegd, Al met al maakt dit dat we minder reserves achter de hand moeten houden en er dus substanti</w:t>
      </w:r>
      <w:r w:rsidR="0066311F">
        <w:rPr>
          <w:szCs w:val="20"/>
        </w:rPr>
        <w:t>ë</w:t>
      </w:r>
      <w:r w:rsidRPr="00F64C23">
        <w:rPr>
          <w:szCs w:val="20"/>
        </w:rPr>
        <w:t>le middelen voor de investeringsagenda beschikbaar zijn.</w:t>
      </w:r>
    </w:p>
    <w:p w14:paraId="706F08E0" w14:textId="77777777" w:rsidR="003D0D70" w:rsidRDefault="003D0D70" w:rsidP="00F64C23">
      <w:pPr>
        <w:spacing w:line="276" w:lineRule="auto"/>
        <w:rPr>
          <w:sz w:val="22"/>
        </w:rPr>
      </w:pPr>
    </w:p>
    <w:p w14:paraId="6EB47D8C" w14:textId="77777777" w:rsidR="00F64C23" w:rsidRPr="00F64C23" w:rsidRDefault="00F64C23" w:rsidP="00F64C23">
      <w:pPr>
        <w:spacing w:line="276" w:lineRule="auto"/>
        <w:rPr>
          <w:sz w:val="22"/>
        </w:rPr>
      </w:pPr>
      <w:r w:rsidRPr="00F64C23">
        <w:rPr>
          <w:sz w:val="22"/>
        </w:rPr>
        <w:br/>
      </w:r>
      <w:r w:rsidRPr="00F64C23">
        <w:rPr>
          <w:b/>
          <w:bCs/>
          <w:sz w:val="22"/>
          <w:szCs w:val="20"/>
        </w:rPr>
        <w:t>Investeringsagenda</w:t>
      </w:r>
    </w:p>
    <w:p w14:paraId="1D414D96" w14:textId="77777777" w:rsidR="0029491E" w:rsidRDefault="0029491E" w:rsidP="0029491E">
      <w:pPr>
        <w:spacing w:line="276" w:lineRule="auto"/>
        <w:rPr>
          <w:rFonts w:ascii="Calibri" w:hAnsi="Calibri"/>
          <w:szCs w:val="22"/>
        </w:rPr>
      </w:pPr>
      <w:r>
        <w:t>Het college gaat voor de eerder gekozen lijn voor investeren om uit de crisis te komen. Onze reserves zijn goed op niveau door het spaarzame financiële beleid van de afgelopen jaren. Dat geeft ons nu de mogelijkheid om het overschot in die reserves in te zetten voor strategische investeringen. Al met al wordt 25,7 miljoen euro beschikbaar gemaakt voor 9 prioritaire projecten die in de zomernota reeds zijn benoemd. Stuk voor stuk projecten die bijdragen aan het realiseren van woningen, werk en verbeteren van de leefbaarheid in onze wijken.</w:t>
      </w:r>
    </w:p>
    <w:p w14:paraId="6D4A325B" w14:textId="77777777" w:rsidR="0029491E" w:rsidRDefault="0029491E" w:rsidP="0029491E">
      <w:pPr>
        <w:spacing w:line="276" w:lineRule="auto"/>
      </w:pPr>
      <w:r>
        <w:t> </w:t>
      </w:r>
    </w:p>
    <w:p w14:paraId="527AB61B" w14:textId="77777777" w:rsidR="0029491E" w:rsidRDefault="0029491E" w:rsidP="0029491E">
      <w:pPr>
        <w:spacing w:line="276" w:lineRule="auto"/>
      </w:pPr>
      <w:r>
        <w:t>Bij de zomernota was het uitgangspunt dat verder interen op onze reserves onverstandig werd geacht gezien de grote risico's die nog in de waren opgenomen. Inmiddels is dat risicobeeld sterk verbeterd. Het risico dat onverhoopt niet de vooruit ingeboekte extra rijksmiddelen beschikbaar zouden komen is vervallen door het vooruitzicht op extra jeugdmiddelen. Ook het risico op een negatieve uitkomst van het nieuwe verdeelmodel gemeentefonds is geschrapt gezien de recente berichten dat Enschede in het aangepaste voorstel een voordeelgemeente zou zijn. Verder is de coronabuffer die werd aangehouden om handelingsruimte te hebben om effecten van corona in de stad op te vangen gehalveerd. We zien dat corona steeds beter onder controle is en de impact op de samenleving en economie minder wordt. Daarnaast zijn gemeenten door het Rijk goed gecompenseerd voor financiële nadelen als gevolg van corona en is dit ook op nieuw voor 2021 door het Rijk toegezegd, Al met al maakt dit dat we minder reserves achter de hand moeten houden en er dus substantiële middelen voor de investeringsagenda beschikbaar zijn.</w:t>
      </w:r>
    </w:p>
    <w:p w14:paraId="48A91D1F" w14:textId="77777777" w:rsidR="0029491E" w:rsidRPr="00F64C23" w:rsidRDefault="0029491E" w:rsidP="00F64C23">
      <w:pPr>
        <w:spacing w:line="276" w:lineRule="auto"/>
        <w:rPr>
          <w:sz w:val="22"/>
          <w:szCs w:val="20"/>
        </w:rPr>
      </w:pPr>
    </w:p>
    <w:p w14:paraId="1ACF1D02" w14:textId="77777777" w:rsidR="0029491E" w:rsidRDefault="0029491E" w:rsidP="0029491E">
      <w:pPr>
        <w:spacing w:line="276" w:lineRule="auto"/>
        <w:rPr>
          <w:sz w:val="22"/>
          <w:szCs w:val="20"/>
        </w:rPr>
      </w:pPr>
      <w:r w:rsidRPr="00F64C23">
        <w:rPr>
          <w:szCs w:val="20"/>
        </w:rPr>
        <w:t>De weerstandsratio exclusief stille reserves blijft met deze mutaties ruim boven de door de raad gestelde ondergrens van 1,0. Alle effecten van bovenstaande mutaties op het weerstandsvermogen en de weerstandsratio worden in paragraaf 4.2 toegelicht</w:t>
      </w:r>
      <w:r w:rsidRPr="00F64C23">
        <w:rPr>
          <w:sz w:val="22"/>
          <w:szCs w:val="20"/>
        </w:rPr>
        <w:t>.</w:t>
      </w:r>
    </w:p>
    <w:p w14:paraId="16989B0A" w14:textId="77777777" w:rsidR="00F64C23" w:rsidRPr="00F64C23" w:rsidRDefault="00F64C23" w:rsidP="00F64C23">
      <w:pPr>
        <w:spacing w:line="276" w:lineRule="auto"/>
        <w:rPr>
          <w:sz w:val="22"/>
        </w:rPr>
      </w:pPr>
    </w:p>
    <w:p w14:paraId="778082C8" w14:textId="77777777" w:rsidR="00F64C23" w:rsidRPr="0065164F" w:rsidRDefault="00F64C23" w:rsidP="00F64C23">
      <w:pPr>
        <w:keepNext/>
        <w:spacing w:before="199" w:after="199" w:line="276" w:lineRule="auto"/>
        <w:outlineLvl w:val="1"/>
        <w:rPr>
          <w:rFonts w:cs="Arial"/>
          <w:b/>
          <w:bCs/>
          <w:iCs/>
          <w:szCs w:val="20"/>
        </w:rPr>
      </w:pPr>
      <w:bookmarkStart w:id="2" w:name="_Toc256000006"/>
      <w:r w:rsidRPr="0065164F">
        <w:rPr>
          <w:rFonts w:eastAsia="Arial" w:cs="Arial"/>
          <w:b/>
          <w:bCs/>
          <w:szCs w:val="20"/>
        </w:rPr>
        <w:t>Mutaties ten opzichte van de Zomernota</w:t>
      </w:r>
      <w:bookmarkEnd w:id="2"/>
    </w:p>
    <w:p w14:paraId="18261CAF" w14:textId="77777777" w:rsidR="00F64C23" w:rsidRPr="00F64C23" w:rsidRDefault="00F64C23" w:rsidP="00F64C23">
      <w:pPr>
        <w:spacing w:line="276" w:lineRule="auto"/>
        <w:rPr>
          <w:sz w:val="22"/>
        </w:rPr>
      </w:pPr>
      <w:r w:rsidRPr="00F64C23">
        <w:rPr>
          <w:sz w:val="22"/>
          <w:szCs w:val="20"/>
        </w:rPr>
        <w:t> </w:t>
      </w:r>
    </w:p>
    <w:p w14:paraId="092719F4" w14:textId="77777777" w:rsidR="00F64C23" w:rsidRPr="00F64C23" w:rsidRDefault="00F64C23" w:rsidP="00F64C23">
      <w:pPr>
        <w:spacing w:line="276" w:lineRule="auto"/>
        <w:rPr>
          <w:szCs w:val="20"/>
        </w:rPr>
      </w:pPr>
      <w:r w:rsidRPr="00F64C23">
        <w:rPr>
          <w:szCs w:val="20"/>
        </w:rPr>
        <w:t>1. Meicirculaire</w:t>
      </w:r>
    </w:p>
    <w:p w14:paraId="3C1B57D8" w14:textId="77777777" w:rsidR="00F64C23" w:rsidRPr="00F64C23" w:rsidRDefault="00F64C23" w:rsidP="00F64C23">
      <w:pPr>
        <w:spacing w:line="276" w:lineRule="auto"/>
        <w:rPr>
          <w:szCs w:val="20"/>
        </w:rPr>
      </w:pPr>
      <w:r w:rsidRPr="00F64C23">
        <w:rPr>
          <w:szCs w:val="20"/>
        </w:rPr>
        <w:t xml:space="preserve">Ondanks het bevriezen van het accres van 2021 is sprake van een nadeel als gevolg van het naar beneden bijstellen van de hoeveelheden op een groot aantal maatstaven. Dit nadelige effect wordt nog deels gecompenseerd door ophoging van het zogenaamde plafond voor het </w:t>
      </w:r>
      <w:proofErr w:type="spellStart"/>
      <w:r w:rsidRPr="00F64C23">
        <w:rPr>
          <w:szCs w:val="20"/>
        </w:rPr>
        <w:t>BTW-compensatiefonds</w:t>
      </w:r>
      <w:proofErr w:type="spellEnd"/>
      <w:r w:rsidRPr="00F64C23">
        <w:rPr>
          <w:szCs w:val="20"/>
        </w:rPr>
        <w:t xml:space="preserve"> omdat alle gemeente gezamenlijk over 2020 minder compensabele BTW hebben gedeclareerd dan waarmee rekening was gehouden.</w:t>
      </w:r>
    </w:p>
    <w:p w14:paraId="0005C7C6" w14:textId="77777777" w:rsidR="00F64C23" w:rsidRPr="00F64C23" w:rsidRDefault="00F64C23" w:rsidP="00F64C23">
      <w:pPr>
        <w:spacing w:line="276" w:lineRule="auto"/>
        <w:rPr>
          <w:szCs w:val="20"/>
        </w:rPr>
      </w:pPr>
      <w:r w:rsidRPr="00F64C23">
        <w:rPr>
          <w:szCs w:val="20"/>
        </w:rPr>
        <w:t> </w:t>
      </w:r>
    </w:p>
    <w:p w14:paraId="78CDA349" w14:textId="77777777" w:rsidR="00F64C23" w:rsidRPr="00F64C23" w:rsidRDefault="00F64C23" w:rsidP="00F64C23">
      <w:pPr>
        <w:spacing w:line="276" w:lineRule="auto"/>
        <w:rPr>
          <w:szCs w:val="20"/>
        </w:rPr>
      </w:pPr>
      <w:r w:rsidRPr="00F64C23">
        <w:rPr>
          <w:szCs w:val="20"/>
        </w:rPr>
        <w:t>De negatieve resultaten voor 2022 e.v. hangen samen met negatieve accressen waardoor de gemeente trap af gaat. De rijksuitgaven dalen als gevolg van lagere loon- en prijsontwikkeling bij het rijk dan tot nu toe aangenomen. En vanaf 2023 is het accres neerwaarts bijgesteld als gevolg van lagere rentelasten en lagere EU-afdrachten.</w:t>
      </w:r>
    </w:p>
    <w:p w14:paraId="03FE15BF" w14:textId="77777777" w:rsidR="00F64C23" w:rsidRPr="00F64C23" w:rsidRDefault="00F64C23" w:rsidP="00F64C23">
      <w:pPr>
        <w:spacing w:line="276" w:lineRule="auto"/>
        <w:rPr>
          <w:szCs w:val="20"/>
        </w:rPr>
      </w:pPr>
      <w:r w:rsidRPr="00F64C23">
        <w:rPr>
          <w:szCs w:val="20"/>
        </w:rPr>
        <w:t> </w:t>
      </w:r>
    </w:p>
    <w:p w14:paraId="4594E2C7" w14:textId="77777777" w:rsidR="00F64C23" w:rsidRPr="00F64C23" w:rsidRDefault="00F64C23" w:rsidP="00F64C23">
      <w:pPr>
        <w:spacing w:line="276" w:lineRule="auto"/>
        <w:rPr>
          <w:szCs w:val="20"/>
        </w:rPr>
      </w:pPr>
      <w:r w:rsidRPr="00F64C23">
        <w:rPr>
          <w:szCs w:val="20"/>
        </w:rPr>
        <w:t>Aanvullend zorgt de verlaging van een aantal maatstaven, en dan in het bijzonder de aanpassing van de hoeveelheid inwoners vanuit de nieuwe bevolkingsprognoses van het CBS, voor een nadeel. De daling van de aantallen inwoners is groter dan de verhoging van de uitkeringsfactor die hiermee correspondeert. Via de maatstaf inwoners wordt het grootste deel van het gemeentefonds verdeeld en zorgen de nieuwe bevolkingsprognoses, met een grotere groei inwoners in het westen van het land ten opzichte van het oosten, nu voor een nadeel in Enschede.</w:t>
      </w:r>
    </w:p>
    <w:p w14:paraId="7BCCD471" w14:textId="77777777" w:rsidR="00F64C23" w:rsidRPr="00F64C23" w:rsidRDefault="00F64C23" w:rsidP="00A60890">
      <w:r w:rsidRPr="00F64C23">
        <w:t> </w:t>
      </w:r>
    </w:p>
    <w:p w14:paraId="7BFEDF52" w14:textId="77777777" w:rsidR="00F64C23" w:rsidRPr="00F64C23" w:rsidRDefault="00F64C23" w:rsidP="00A60890">
      <w:r w:rsidRPr="00F64C23">
        <w:t>2. Septembercirculaire</w:t>
      </w:r>
    </w:p>
    <w:p w14:paraId="7BCA38C2" w14:textId="77777777" w:rsidR="0066311F" w:rsidRDefault="0066311F" w:rsidP="002F4FA5">
      <w:pPr>
        <w:spacing w:line="276" w:lineRule="auto"/>
        <w:rPr>
          <w:rFonts w:cs="Arial"/>
          <w:color w:val="000000"/>
        </w:rPr>
      </w:pPr>
      <w:r>
        <w:rPr>
          <w:rFonts w:cs="Arial"/>
          <w:color w:val="000000"/>
        </w:rPr>
        <w:t xml:space="preserve">De kortingen in de meicirculaire worden voor een deel gedempt door voordelen in de septembercirculaire. De resultaten van de septembercirculaire voor 2022 en verder hangen samen met de hogere accressen. De gemeenten gaan hierdoor trap op. Vooral het accres voor 2022 is fors hoger door de hogere rijksuitgaven op o.a. klimaat en compensatie voor gedupeerden van de kinderopvangtoeslag. Ook stijgt de prijsindex bbp in 2022 ten </w:t>
      </w:r>
      <w:r>
        <w:rPr>
          <w:rFonts w:cs="Arial"/>
          <w:color w:val="000000"/>
        </w:rPr>
        <w:lastRenderedPageBreak/>
        <w:t>opzichte van de eerdere ramingen. Daarnaast wordt over 2022 de opschalingskorting door het rijk teruggestort in het gemeentefonds.</w:t>
      </w:r>
    </w:p>
    <w:p w14:paraId="17F060F1" w14:textId="77777777" w:rsidR="0066311F" w:rsidRDefault="0066311F" w:rsidP="002F4FA5">
      <w:pPr>
        <w:spacing w:line="276" w:lineRule="auto"/>
        <w:rPr>
          <w:rFonts w:cs="Arial"/>
          <w:color w:val="000000"/>
        </w:rPr>
      </w:pPr>
      <w:r>
        <w:rPr>
          <w:rFonts w:cs="Arial"/>
          <w:color w:val="000000"/>
        </w:rPr>
        <w:t> </w:t>
      </w:r>
    </w:p>
    <w:p w14:paraId="7BC3B7C4" w14:textId="77777777" w:rsidR="0066311F" w:rsidRDefault="0066311F" w:rsidP="002F4FA5">
      <w:pPr>
        <w:spacing w:line="276" w:lineRule="auto"/>
        <w:rPr>
          <w:rFonts w:cs="Arial"/>
          <w:color w:val="000000"/>
        </w:rPr>
      </w:pPr>
      <w:r>
        <w:rPr>
          <w:rFonts w:cs="Arial"/>
          <w:color w:val="000000"/>
        </w:rPr>
        <w:t>Het resultaat uit deze circulaire is vanaf 2022 voorzichtig geraamd. De kans is namelijk groot dat de accressen vanaf de meicirculaire 2022 naar beneden worden bijgesteld. Enerzijds omdat we uit ervaring van voorgaande jaren weten dat het rijk er waarschijnlijk niet in slaagt om alle begrote uitgaven te doen, met een trap-af voor de gemeente als gevolg. Anderzijds omdat de loon- en prijsindexen ten opzichte van de meicirculaire 2021 nu hoger worden geraamd. Dit is het effect van de economie die weer aantrekt na de coronacrisis. Deze hogere indexen leiden uiteindelijk tot hogere kosten bij de gemeenten waarmee nu nog geen rekening is gehouden in deze gemeentebegroting.</w:t>
      </w:r>
    </w:p>
    <w:p w14:paraId="1E6DDF94" w14:textId="77777777" w:rsidR="0066311F" w:rsidRDefault="0066311F" w:rsidP="00A60890">
      <w:pPr>
        <w:rPr>
          <w:rFonts w:cs="Arial"/>
          <w:color w:val="000000"/>
        </w:rPr>
      </w:pPr>
      <w:r>
        <w:rPr>
          <w:rFonts w:cs="Arial"/>
          <w:color w:val="000000"/>
        </w:rPr>
        <w:t> </w:t>
      </w:r>
    </w:p>
    <w:p w14:paraId="7826F087" w14:textId="77777777" w:rsidR="0066311F" w:rsidRDefault="0066311F" w:rsidP="002F4FA5">
      <w:pPr>
        <w:spacing w:line="276" w:lineRule="auto"/>
        <w:rPr>
          <w:rFonts w:cs="Arial"/>
          <w:color w:val="000000"/>
        </w:rPr>
      </w:pPr>
      <w:r>
        <w:rPr>
          <w:rFonts w:cs="Arial"/>
          <w:color w:val="000000"/>
        </w:rPr>
        <w:t>Het is van belang te benadrukken dat de uiteindelijke ontwikkeling van het acres in 2022 en verder afhankelijk is van de keuzes die een nieuw kabinet maakt. Daartoe behoort ook de afweging op een nieuw verdeelmodel voor het gemeentefonds welke afhankelijk van de politieke besluitvorming op zijn vroegst vanaf 2023 in zal gaan. De tussenliggende uitkomsten van de herijking van het verdeelmodel waren zeer verschillend. Daarom heeft de toezichthouder ook niet toegestaan dat in de Gemeentebegroting 2022 al rekening wordt gehouden met de huidige voorlopige uitkomsten van de herverdeling.</w:t>
      </w:r>
    </w:p>
    <w:p w14:paraId="08E65AFD" w14:textId="77777777" w:rsidR="00F64C23" w:rsidRPr="00F64C23" w:rsidRDefault="00F64C23" w:rsidP="002F4FA5">
      <w:pPr>
        <w:spacing w:line="276" w:lineRule="auto"/>
        <w:rPr>
          <w:szCs w:val="20"/>
        </w:rPr>
      </w:pPr>
    </w:p>
    <w:p w14:paraId="083D5DC7" w14:textId="77777777" w:rsidR="00F64C23" w:rsidRPr="00F64C23" w:rsidRDefault="00F64C23" w:rsidP="002F4FA5">
      <w:pPr>
        <w:spacing w:line="276" w:lineRule="auto"/>
        <w:rPr>
          <w:szCs w:val="20"/>
        </w:rPr>
      </w:pPr>
      <w:r w:rsidRPr="00F64C23">
        <w:rPr>
          <w:szCs w:val="20"/>
        </w:rPr>
        <w:t> </w:t>
      </w:r>
    </w:p>
    <w:p w14:paraId="354341CF" w14:textId="77777777" w:rsidR="00F64C23" w:rsidRPr="00F64C23" w:rsidRDefault="00F64C23" w:rsidP="002F4FA5">
      <w:pPr>
        <w:spacing w:line="276" w:lineRule="auto"/>
        <w:rPr>
          <w:szCs w:val="20"/>
        </w:rPr>
      </w:pPr>
      <w:r w:rsidRPr="00F64C23">
        <w:rPr>
          <w:szCs w:val="20"/>
        </w:rPr>
        <w:t>3. Saldo moties en amendementen</w:t>
      </w:r>
    </w:p>
    <w:p w14:paraId="7040639C" w14:textId="77777777" w:rsidR="00F64C23" w:rsidRPr="00F64C23" w:rsidRDefault="00F64C23" w:rsidP="002F4FA5">
      <w:pPr>
        <w:spacing w:line="276" w:lineRule="auto"/>
        <w:rPr>
          <w:szCs w:val="20"/>
        </w:rPr>
      </w:pPr>
      <w:r w:rsidRPr="00F64C23">
        <w:rPr>
          <w:szCs w:val="20"/>
        </w:rPr>
        <w:t>Bij de zomernota zijn diverse moties en amendementen aangenomen met een financieel effect. Op dit moment wordt onderzocht wat het financiële effect van deze moties is (voor de moties waar dit voor geldt). De moties en amendementen -waarvan op dit moment het financiële effect duidelijk is- worden in het middelenkader van de begroting 2022-2025 meegenomen. Dit is in onderstaande tabel weergegeven.</w:t>
      </w:r>
    </w:p>
    <w:p w14:paraId="713A4776" w14:textId="77777777" w:rsidR="00F64C23" w:rsidRPr="00F64C23" w:rsidRDefault="00F64C23" w:rsidP="00F64C23">
      <w:pPr>
        <w:spacing w:line="276" w:lineRule="auto"/>
        <w:rPr>
          <w:sz w:val="22"/>
        </w:rPr>
      </w:pPr>
      <w:r w:rsidRPr="00F64C23">
        <w:rPr>
          <w:sz w:val="22"/>
          <w:szCs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413"/>
        <w:gridCol w:w="551"/>
        <w:gridCol w:w="661"/>
        <w:gridCol w:w="661"/>
        <w:gridCol w:w="551"/>
      </w:tblGrid>
      <w:tr w:rsidR="00F64C23" w:rsidRPr="00F64C23" w14:paraId="052C12AB"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63D47A5E" w14:textId="77777777" w:rsidR="00F64C23" w:rsidRPr="00F64C23" w:rsidRDefault="00F64C23" w:rsidP="00F64C23">
            <w:pPr>
              <w:shd w:val="clear" w:color="auto" w:fill="D52B1E"/>
              <w:spacing w:line="276" w:lineRule="auto"/>
              <w:rPr>
                <w:sz w:val="22"/>
              </w:rPr>
            </w:pPr>
            <w:r w:rsidRPr="00F64C23">
              <w:rPr>
                <w:b/>
                <w:bCs/>
                <w:color w:val="FFFFFF"/>
                <w:sz w:val="18"/>
                <w:szCs w:val="18"/>
              </w:rPr>
              <w:t>Moties en Amendementen (x 1.000 euro)</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696755C4" w14:textId="77777777" w:rsidR="00F64C23" w:rsidRPr="00F64C23" w:rsidRDefault="00F64C23" w:rsidP="00F64C23">
            <w:pPr>
              <w:shd w:val="clear" w:color="auto" w:fill="D52B1E"/>
              <w:spacing w:line="276" w:lineRule="auto"/>
              <w:rPr>
                <w:sz w:val="22"/>
              </w:rPr>
            </w:pPr>
            <w:r w:rsidRPr="00F64C23">
              <w:rPr>
                <w:b/>
                <w:bCs/>
                <w:color w:val="FFFFFF"/>
                <w:sz w:val="18"/>
                <w:szCs w:val="18"/>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3C523671" w14:textId="77777777" w:rsidR="00F64C23" w:rsidRPr="00F64C23" w:rsidRDefault="00F64C23" w:rsidP="00F64C23">
            <w:pPr>
              <w:shd w:val="clear" w:color="auto" w:fill="D52B1E"/>
              <w:spacing w:line="276" w:lineRule="auto"/>
              <w:rPr>
                <w:sz w:val="22"/>
              </w:rPr>
            </w:pPr>
            <w:r w:rsidRPr="00F64C23">
              <w:rPr>
                <w:b/>
                <w:bCs/>
                <w:color w:val="FFFFFF"/>
                <w:sz w:val="18"/>
                <w:szCs w:val="18"/>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38FF58A7" w14:textId="77777777" w:rsidR="00F64C23" w:rsidRPr="00F64C23" w:rsidRDefault="00F64C23" w:rsidP="00F64C23">
            <w:pPr>
              <w:shd w:val="clear" w:color="auto" w:fill="D52B1E"/>
              <w:spacing w:line="276" w:lineRule="auto"/>
              <w:rPr>
                <w:sz w:val="22"/>
              </w:rPr>
            </w:pPr>
            <w:r w:rsidRPr="00F64C23">
              <w:rPr>
                <w:b/>
                <w:bCs/>
                <w:color w:val="FFFFFF"/>
                <w:sz w:val="18"/>
                <w:szCs w:val="18"/>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36F8E313" w14:textId="77777777" w:rsidR="00F64C23" w:rsidRPr="00F64C23" w:rsidRDefault="00F64C23" w:rsidP="00F64C23">
            <w:pPr>
              <w:shd w:val="clear" w:color="auto" w:fill="D52B1E"/>
              <w:spacing w:line="276" w:lineRule="auto"/>
              <w:rPr>
                <w:sz w:val="22"/>
              </w:rPr>
            </w:pPr>
            <w:r w:rsidRPr="00F64C23">
              <w:rPr>
                <w:b/>
                <w:bCs/>
                <w:color w:val="FFFFFF"/>
                <w:sz w:val="18"/>
                <w:szCs w:val="18"/>
              </w:rPr>
              <w:t>2025</w:t>
            </w:r>
          </w:p>
        </w:tc>
      </w:tr>
      <w:tr w:rsidR="00F64C23" w:rsidRPr="00F64C23" w14:paraId="11CC4C3B"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6D4D788" w14:textId="77777777" w:rsidR="00F64C23" w:rsidRPr="00F64C23" w:rsidRDefault="00F64C23" w:rsidP="00F64C23">
            <w:pPr>
              <w:shd w:val="clear" w:color="auto" w:fill="FFFFFF"/>
              <w:spacing w:line="276" w:lineRule="auto"/>
              <w:rPr>
                <w:sz w:val="22"/>
              </w:rPr>
            </w:pPr>
            <w:r w:rsidRPr="00F64C23">
              <w:rPr>
                <w:sz w:val="18"/>
                <w:szCs w:val="18"/>
              </w:rPr>
              <w:t>Kansengelijkheid en LEA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E5D32BB" w14:textId="77777777" w:rsidR="00F64C23" w:rsidRPr="00F64C23" w:rsidRDefault="00F64C23" w:rsidP="00F64C23">
            <w:pPr>
              <w:shd w:val="clear" w:color="auto" w:fill="FFFFFF"/>
              <w:spacing w:line="276" w:lineRule="auto"/>
              <w:jc w:val="right"/>
              <w:rPr>
                <w:sz w:val="22"/>
              </w:rPr>
            </w:pPr>
            <w:r w:rsidRPr="00F64C23">
              <w:rPr>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86FFDDC" w14:textId="77777777" w:rsidR="00F64C23" w:rsidRPr="00F64C23" w:rsidRDefault="00F64C23" w:rsidP="00F64C23">
            <w:pPr>
              <w:shd w:val="clear" w:color="auto" w:fill="FFFFFF"/>
              <w:spacing w:line="276" w:lineRule="auto"/>
              <w:jc w:val="right"/>
              <w:rPr>
                <w:sz w:val="22"/>
              </w:rPr>
            </w:pPr>
            <w:r w:rsidRPr="00F64C23">
              <w:rPr>
                <w:sz w:val="18"/>
                <w:szCs w:val="18"/>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B6AB72B" w14:textId="77777777" w:rsidR="00F64C23" w:rsidRPr="00F64C23" w:rsidRDefault="00F64C23" w:rsidP="00F64C23">
            <w:pPr>
              <w:shd w:val="clear" w:color="auto" w:fill="FFFFFF"/>
              <w:spacing w:line="276" w:lineRule="auto"/>
              <w:jc w:val="right"/>
              <w:rPr>
                <w:sz w:val="22"/>
              </w:rPr>
            </w:pPr>
            <w:r w:rsidRPr="00F64C23">
              <w:rPr>
                <w:sz w:val="18"/>
                <w:szCs w:val="18"/>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801A2B9" w14:textId="77777777" w:rsidR="00F64C23" w:rsidRPr="00F64C23" w:rsidRDefault="00F64C23" w:rsidP="00F64C23">
            <w:pPr>
              <w:shd w:val="clear" w:color="auto" w:fill="FFFFFF"/>
              <w:spacing w:line="276" w:lineRule="auto"/>
              <w:jc w:val="right"/>
              <w:rPr>
                <w:sz w:val="22"/>
              </w:rPr>
            </w:pPr>
            <w:r w:rsidRPr="00F64C23">
              <w:rPr>
                <w:sz w:val="18"/>
                <w:szCs w:val="18"/>
              </w:rPr>
              <w:t>-300</w:t>
            </w:r>
          </w:p>
        </w:tc>
      </w:tr>
      <w:tr w:rsidR="00F64C23" w:rsidRPr="00F64C23" w14:paraId="231EAAC4"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5952FAD" w14:textId="77777777" w:rsidR="00F64C23" w:rsidRPr="00F64C23" w:rsidRDefault="00F64C23" w:rsidP="00F64C23">
            <w:pPr>
              <w:shd w:val="clear" w:color="auto" w:fill="FFFFFF"/>
              <w:spacing w:line="276" w:lineRule="auto"/>
              <w:rPr>
                <w:sz w:val="22"/>
              </w:rPr>
            </w:pPr>
            <w:r w:rsidRPr="00F64C23">
              <w:rPr>
                <w:sz w:val="18"/>
                <w:szCs w:val="18"/>
              </w:rPr>
              <w:t>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752DB30" w14:textId="77777777" w:rsidR="00F64C23" w:rsidRPr="00F64C23" w:rsidRDefault="00F64C23" w:rsidP="00F64C23">
            <w:pPr>
              <w:shd w:val="clear" w:color="auto" w:fill="FFFFFF"/>
              <w:spacing w:line="276" w:lineRule="auto"/>
              <w:jc w:val="right"/>
              <w:rPr>
                <w:sz w:val="22"/>
              </w:rPr>
            </w:pPr>
            <w:r w:rsidRPr="00F64C23">
              <w:rPr>
                <w:sz w:val="18"/>
                <w:szCs w:val="18"/>
              </w:rPr>
              <w:t>-360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0AF8406" w14:textId="77777777" w:rsidR="00F64C23" w:rsidRPr="00F64C23" w:rsidRDefault="00F64C23" w:rsidP="00F64C23">
            <w:pPr>
              <w:shd w:val="clear" w:color="auto" w:fill="FFFFFF"/>
              <w:spacing w:line="276" w:lineRule="auto"/>
              <w:jc w:val="right"/>
              <w:rPr>
                <w:sz w:val="22"/>
              </w:rPr>
            </w:pPr>
            <w:r w:rsidRPr="00F64C23">
              <w:rPr>
                <w:sz w:val="18"/>
                <w:szCs w:val="18"/>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868ADE0" w14:textId="77777777" w:rsidR="00F64C23" w:rsidRPr="00F64C23" w:rsidRDefault="00F64C23" w:rsidP="00F64C23">
            <w:pPr>
              <w:shd w:val="clear" w:color="auto" w:fill="FFFFFF"/>
              <w:spacing w:line="276" w:lineRule="auto"/>
              <w:jc w:val="right"/>
              <w:rPr>
                <w:sz w:val="22"/>
              </w:rPr>
            </w:pPr>
            <w:r w:rsidRPr="00F64C23">
              <w:rPr>
                <w:sz w:val="18"/>
                <w:szCs w:val="18"/>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2E34018" w14:textId="77777777" w:rsidR="00F64C23" w:rsidRPr="00F64C23" w:rsidRDefault="00F64C23" w:rsidP="00F64C23">
            <w:pPr>
              <w:shd w:val="clear" w:color="auto" w:fill="FFFFFF"/>
              <w:spacing w:line="276" w:lineRule="auto"/>
              <w:jc w:val="right"/>
              <w:rPr>
                <w:sz w:val="22"/>
              </w:rPr>
            </w:pPr>
            <w:r w:rsidRPr="00F64C23">
              <w:rPr>
                <w:sz w:val="18"/>
                <w:szCs w:val="18"/>
              </w:rPr>
              <w:t>-50</w:t>
            </w:r>
          </w:p>
        </w:tc>
      </w:tr>
      <w:tr w:rsidR="00F64C23" w:rsidRPr="00F64C23" w14:paraId="42C3984C"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A89F712" w14:textId="77777777" w:rsidR="00F64C23" w:rsidRPr="00F64C23" w:rsidRDefault="00F64C23" w:rsidP="00F64C23">
            <w:pPr>
              <w:shd w:val="clear" w:color="auto" w:fill="FFFFFF"/>
              <w:spacing w:line="276" w:lineRule="auto"/>
              <w:rPr>
                <w:sz w:val="22"/>
              </w:rPr>
            </w:pPr>
            <w:r w:rsidRPr="00F64C23">
              <w:rPr>
                <w:sz w:val="18"/>
                <w:szCs w:val="18"/>
              </w:rPr>
              <w:t>Op peil brengen onderhoudsniveau openbare ruimte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9D84D86" w14:textId="77777777" w:rsidR="00F64C23" w:rsidRPr="00F64C23" w:rsidRDefault="00F64C23" w:rsidP="00F64C23">
            <w:pPr>
              <w:shd w:val="clear" w:color="auto" w:fill="FFFFFF"/>
              <w:spacing w:line="276" w:lineRule="auto"/>
              <w:jc w:val="right"/>
              <w:rPr>
                <w:sz w:val="22"/>
              </w:rPr>
            </w:pPr>
            <w:r w:rsidRPr="00F64C23">
              <w:rPr>
                <w:sz w:val="18"/>
                <w:szCs w:val="18"/>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A22DB4F" w14:textId="77777777" w:rsidR="00F64C23" w:rsidRPr="00F64C23" w:rsidRDefault="00F64C23" w:rsidP="00F64C23">
            <w:pPr>
              <w:shd w:val="clear" w:color="auto" w:fill="FFFFFF"/>
              <w:spacing w:line="276" w:lineRule="auto"/>
              <w:jc w:val="right"/>
              <w:rPr>
                <w:sz w:val="22"/>
              </w:rPr>
            </w:pPr>
            <w:r w:rsidRPr="00F64C23">
              <w:rPr>
                <w:sz w:val="18"/>
                <w:szCs w:val="18"/>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6442011" w14:textId="77777777" w:rsidR="00F64C23" w:rsidRPr="00F64C23" w:rsidRDefault="00F64C23" w:rsidP="00F64C23">
            <w:pPr>
              <w:shd w:val="clear" w:color="auto" w:fill="FFFFFF"/>
              <w:spacing w:line="276" w:lineRule="auto"/>
              <w:jc w:val="right"/>
              <w:rPr>
                <w:sz w:val="22"/>
              </w:rPr>
            </w:pPr>
            <w:r w:rsidRPr="00F64C23">
              <w:rPr>
                <w:sz w:val="18"/>
                <w:szCs w:val="18"/>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E8F191F" w14:textId="77777777" w:rsidR="00F64C23" w:rsidRPr="00F64C23" w:rsidRDefault="00F64C23" w:rsidP="00F64C23">
            <w:pPr>
              <w:shd w:val="clear" w:color="auto" w:fill="FFFFFF"/>
              <w:spacing w:line="276" w:lineRule="auto"/>
              <w:jc w:val="right"/>
              <w:rPr>
                <w:sz w:val="22"/>
              </w:rPr>
            </w:pPr>
            <w:r w:rsidRPr="00F64C23">
              <w:rPr>
                <w:sz w:val="18"/>
                <w:szCs w:val="18"/>
              </w:rPr>
              <w:t>-100</w:t>
            </w:r>
          </w:p>
        </w:tc>
      </w:tr>
      <w:tr w:rsidR="00F64C23" w:rsidRPr="00F64C23" w14:paraId="2F50874E"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4B673DF" w14:textId="77777777" w:rsidR="00F64C23" w:rsidRPr="00F64C23" w:rsidRDefault="00F64C23" w:rsidP="00F64C23">
            <w:pPr>
              <w:shd w:val="clear" w:color="auto" w:fill="FFFFFF"/>
              <w:spacing w:line="276" w:lineRule="auto"/>
              <w:rPr>
                <w:sz w:val="22"/>
              </w:rPr>
            </w:pPr>
            <w:r w:rsidRPr="00F64C23">
              <w:rPr>
                <w:sz w:val="18"/>
                <w:szCs w:val="18"/>
              </w:rPr>
              <w:t>Minder dotatie aan stelpost loon- en prijscompensatie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688312A" w14:textId="77777777" w:rsidR="00F64C23" w:rsidRPr="00F64C23" w:rsidRDefault="00F64C23" w:rsidP="00F64C23">
            <w:pPr>
              <w:shd w:val="clear" w:color="auto" w:fill="FFFFFF"/>
              <w:spacing w:line="276" w:lineRule="auto"/>
              <w:jc w:val="right"/>
              <w:rPr>
                <w:sz w:val="22"/>
              </w:rPr>
            </w:pPr>
            <w:r w:rsidRPr="00F64C23">
              <w:rPr>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1D2FB76" w14:textId="77777777" w:rsidR="00F64C23" w:rsidRPr="00F64C23" w:rsidRDefault="00F64C23" w:rsidP="00F64C23">
            <w:pPr>
              <w:shd w:val="clear" w:color="auto" w:fill="FFFFFF"/>
              <w:spacing w:line="276" w:lineRule="auto"/>
              <w:jc w:val="right"/>
              <w:rPr>
                <w:sz w:val="22"/>
              </w:rPr>
            </w:pPr>
            <w:r w:rsidRPr="00F64C23">
              <w:rPr>
                <w:sz w:val="18"/>
                <w:szCs w:val="18"/>
              </w:rPr>
              <w:t> 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605CA97" w14:textId="77777777" w:rsidR="00F64C23" w:rsidRPr="00F64C23" w:rsidRDefault="00F64C23" w:rsidP="00F64C23">
            <w:pPr>
              <w:shd w:val="clear" w:color="auto" w:fill="FFFFFF"/>
              <w:spacing w:line="276" w:lineRule="auto"/>
              <w:jc w:val="right"/>
              <w:rPr>
                <w:sz w:val="22"/>
              </w:rPr>
            </w:pPr>
            <w:r w:rsidRPr="00F64C23">
              <w:rPr>
                <w:sz w:val="18"/>
                <w:szCs w:val="18"/>
              </w:rPr>
              <w:t> 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739CBE9" w14:textId="77777777" w:rsidR="00F64C23" w:rsidRPr="00F64C23" w:rsidRDefault="00F64C23" w:rsidP="00F64C23">
            <w:pPr>
              <w:shd w:val="clear" w:color="auto" w:fill="FFFFFF"/>
              <w:spacing w:line="276" w:lineRule="auto"/>
              <w:jc w:val="right"/>
              <w:rPr>
                <w:sz w:val="22"/>
              </w:rPr>
            </w:pPr>
            <w:r w:rsidRPr="00F64C23">
              <w:rPr>
                <w:sz w:val="18"/>
                <w:szCs w:val="18"/>
              </w:rPr>
              <w:t>450</w:t>
            </w:r>
          </w:p>
        </w:tc>
      </w:tr>
      <w:tr w:rsidR="00F64C23" w:rsidRPr="00F64C23" w14:paraId="5A12F2B2"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F639720" w14:textId="77777777" w:rsidR="00F64C23" w:rsidRPr="00F64C23" w:rsidRDefault="00F64C23" w:rsidP="00F64C23">
            <w:pPr>
              <w:shd w:val="clear" w:color="auto" w:fill="FFFFFF"/>
              <w:spacing w:line="276" w:lineRule="auto"/>
              <w:rPr>
                <w:sz w:val="22"/>
              </w:rPr>
            </w:pPr>
            <w:r w:rsidRPr="00F64C23">
              <w:rPr>
                <w:sz w:val="18"/>
                <w:szCs w:val="18"/>
              </w:rPr>
              <w:t>Ondersteuning vernieuwing Volkspark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AA96DA8" w14:textId="77777777" w:rsidR="00F64C23" w:rsidRPr="00F64C23" w:rsidRDefault="00F64C23" w:rsidP="00F64C23">
            <w:pPr>
              <w:shd w:val="clear" w:color="auto" w:fill="FFFFFF"/>
              <w:spacing w:line="276" w:lineRule="auto"/>
              <w:jc w:val="right"/>
              <w:rPr>
                <w:sz w:val="22"/>
              </w:rPr>
            </w:pPr>
            <w:r w:rsidRPr="00F64C23">
              <w:rPr>
                <w:sz w:val="18"/>
                <w:szCs w:val="18"/>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0E0A75E" w14:textId="77777777" w:rsidR="00F64C23" w:rsidRPr="00F64C23" w:rsidRDefault="00F64C23" w:rsidP="00F64C23">
            <w:pPr>
              <w:shd w:val="clear" w:color="auto" w:fill="FFFFFF"/>
              <w:spacing w:line="276" w:lineRule="auto"/>
              <w:jc w:val="right"/>
              <w:rPr>
                <w:sz w:val="22"/>
              </w:rPr>
            </w:pPr>
            <w:r w:rsidRPr="00F64C23">
              <w:rPr>
                <w:sz w:val="18"/>
                <w:szCs w:val="18"/>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58172C0" w14:textId="77777777" w:rsidR="00F64C23" w:rsidRPr="00F64C23" w:rsidRDefault="00F64C23" w:rsidP="00F64C23">
            <w:pPr>
              <w:shd w:val="clear" w:color="auto" w:fill="FFFFFF"/>
              <w:spacing w:line="276" w:lineRule="auto"/>
              <w:jc w:val="right"/>
              <w:rPr>
                <w:sz w:val="22"/>
              </w:rPr>
            </w:pPr>
            <w:r w:rsidRPr="00F64C23">
              <w:rPr>
                <w:sz w:val="18"/>
                <w:szCs w:val="18"/>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21C1309" w14:textId="77777777" w:rsidR="00F64C23" w:rsidRPr="00F64C23" w:rsidRDefault="00F64C23" w:rsidP="00F64C23">
            <w:pPr>
              <w:shd w:val="clear" w:color="auto" w:fill="FFFFFF"/>
              <w:spacing w:line="276" w:lineRule="auto"/>
              <w:jc w:val="right"/>
              <w:rPr>
                <w:sz w:val="22"/>
              </w:rPr>
            </w:pPr>
            <w:r w:rsidRPr="00F64C23">
              <w:rPr>
                <w:sz w:val="18"/>
                <w:szCs w:val="18"/>
              </w:rPr>
              <w:t>-50</w:t>
            </w:r>
          </w:p>
        </w:tc>
      </w:tr>
      <w:tr w:rsidR="00F64C23" w:rsidRPr="00F64C23" w14:paraId="78D083BB"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3F579DF" w14:textId="77777777" w:rsidR="00F64C23" w:rsidRPr="00F64C23" w:rsidRDefault="00F64C23" w:rsidP="00F64C23">
            <w:pPr>
              <w:shd w:val="clear" w:color="auto" w:fill="FFFFFF"/>
              <w:spacing w:line="276" w:lineRule="auto"/>
              <w:rPr>
                <w:sz w:val="22"/>
              </w:rPr>
            </w:pPr>
            <w:r w:rsidRPr="00F64C23">
              <w:rPr>
                <w:sz w:val="18"/>
                <w:szCs w:val="18"/>
              </w:rPr>
              <w:t>Geef de rups geen nieuwe kans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B51265F" w14:textId="77777777" w:rsidR="00F64C23" w:rsidRPr="00F64C23" w:rsidRDefault="00F64C23" w:rsidP="00F64C23">
            <w:pPr>
              <w:shd w:val="clear" w:color="auto" w:fill="FFFFFF"/>
              <w:spacing w:line="276" w:lineRule="auto"/>
              <w:jc w:val="right"/>
              <w:rPr>
                <w:sz w:val="22"/>
              </w:rPr>
            </w:pPr>
            <w:r w:rsidRPr="00F64C23">
              <w:rPr>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339D37F" w14:textId="77777777" w:rsidR="00F64C23" w:rsidRPr="00F64C23" w:rsidRDefault="00F64C23" w:rsidP="00F64C23">
            <w:pPr>
              <w:shd w:val="clear" w:color="auto" w:fill="FFFFFF"/>
              <w:spacing w:line="276" w:lineRule="auto"/>
              <w:jc w:val="right"/>
              <w:rPr>
                <w:sz w:val="22"/>
              </w:rPr>
            </w:pPr>
            <w:r w:rsidRPr="00F64C23">
              <w:rPr>
                <w:sz w:val="18"/>
                <w:szCs w:val="18"/>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C735F78" w14:textId="77777777" w:rsidR="00F64C23" w:rsidRPr="00F64C23" w:rsidRDefault="00F64C23" w:rsidP="00F64C23">
            <w:pPr>
              <w:shd w:val="clear" w:color="auto" w:fill="FFFFFF"/>
              <w:spacing w:line="276" w:lineRule="auto"/>
              <w:jc w:val="right"/>
              <w:rPr>
                <w:sz w:val="22"/>
              </w:rPr>
            </w:pPr>
            <w:r w:rsidRPr="00F64C23">
              <w:rPr>
                <w:sz w:val="18"/>
                <w:szCs w:val="18"/>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1223823" w14:textId="77777777" w:rsidR="00F64C23" w:rsidRPr="00F64C23" w:rsidRDefault="00F64C23" w:rsidP="00F64C23">
            <w:pPr>
              <w:shd w:val="clear" w:color="auto" w:fill="FFFFFF"/>
              <w:spacing w:line="276" w:lineRule="auto"/>
              <w:jc w:val="right"/>
              <w:rPr>
                <w:sz w:val="22"/>
              </w:rPr>
            </w:pPr>
            <w:r w:rsidRPr="00F64C23">
              <w:rPr>
                <w:sz w:val="18"/>
                <w:szCs w:val="18"/>
              </w:rPr>
              <w:t>-500</w:t>
            </w:r>
          </w:p>
        </w:tc>
      </w:tr>
      <w:tr w:rsidR="00F64C23" w:rsidRPr="00F64C23" w14:paraId="1AB58C99"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725AA826" w14:textId="77777777" w:rsidR="00F64C23" w:rsidRPr="00F64C23" w:rsidRDefault="00F64C23" w:rsidP="00F64C23">
            <w:pPr>
              <w:shd w:val="clear" w:color="auto" w:fill="C0C0C0"/>
              <w:spacing w:line="276" w:lineRule="auto"/>
              <w:rPr>
                <w:sz w:val="22"/>
              </w:rPr>
            </w:pPr>
            <w:r w:rsidRPr="00F64C23">
              <w:rPr>
                <w:b/>
                <w:bCs/>
                <w:sz w:val="18"/>
                <w:szCs w:val="18"/>
              </w:rPr>
              <w:t>Totaal</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1AF1A687" w14:textId="77777777" w:rsidR="00F64C23" w:rsidRPr="00F64C23" w:rsidRDefault="00F64C23" w:rsidP="00F64C23">
            <w:pPr>
              <w:shd w:val="clear" w:color="auto" w:fill="C0C0C0"/>
              <w:spacing w:line="276" w:lineRule="auto"/>
              <w:jc w:val="right"/>
              <w:rPr>
                <w:sz w:val="22"/>
              </w:rPr>
            </w:pPr>
            <w:r w:rsidRPr="00F64C23">
              <w:rPr>
                <w:b/>
                <w:bCs/>
                <w:sz w:val="18"/>
                <w:szCs w:val="18"/>
              </w:rPr>
              <w:t>-510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438E5219" w14:textId="77777777" w:rsidR="00F64C23" w:rsidRPr="00F64C23" w:rsidRDefault="00F64C23" w:rsidP="00F64C23">
            <w:pPr>
              <w:shd w:val="clear" w:color="auto" w:fill="C0C0C0"/>
              <w:spacing w:line="276" w:lineRule="auto"/>
              <w:jc w:val="right"/>
              <w:rPr>
                <w:sz w:val="22"/>
              </w:rPr>
            </w:pPr>
            <w:r w:rsidRPr="00F64C23">
              <w:rPr>
                <w:b/>
                <w:bCs/>
                <w:sz w:val="18"/>
                <w:szCs w:val="18"/>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45F066BE" w14:textId="77777777" w:rsidR="00F64C23" w:rsidRPr="00F64C23" w:rsidRDefault="00F64C23" w:rsidP="00F64C23">
            <w:pPr>
              <w:shd w:val="clear" w:color="auto" w:fill="C0C0C0"/>
              <w:spacing w:line="276" w:lineRule="auto"/>
              <w:jc w:val="right"/>
              <w:rPr>
                <w:sz w:val="22"/>
              </w:rPr>
            </w:pPr>
            <w:r w:rsidRPr="00F64C23">
              <w:rPr>
                <w:b/>
                <w:bCs/>
                <w:sz w:val="18"/>
                <w:szCs w:val="18"/>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32A262D0" w14:textId="77777777" w:rsidR="00F64C23" w:rsidRPr="00F64C23" w:rsidRDefault="00F64C23" w:rsidP="00F64C23">
            <w:pPr>
              <w:shd w:val="clear" w:color="auto" w:fill="C0C0C0"/>
              <w:spacing w:line="276" w:lineRule="auto"/>
              <w:jc w:val="right"/>
              <w:rPr>
                <w:sz w:val="22"/>
              </w:rPr>
            </w:pPr>
            <w:r w:rsidRPr="00F64C23">
              <w:rPr>
                <w:b/>
                <w:bCs/>
                <w:sz w:val="18"/>
                <w:szCs w:val="18"/>
              </w:rPr>
              <w:t>-550</w:t>
            </w:r>
          </w:p>
        </w:tc>
      </w:tr>
    </w:tbl>
    <w:p w14:paraId="41DF848D" w14:textId="77777777" w:rsidR="00F64C23" w:rsidRPr="00F64C23" w:rsidRDefault="00F64C23" w:rsidP="00F64C23">
      <w:pPr>
        <w:spacing w:line="276" w:lineRule="auto"/>
        <w:rPr>
          <w:sz w:val="22"/>
        </w:rPr>
      </w:pPr>
      <w:r w:rsidRPr="00F64C23">
        <w:rPr>
          <w:sz w:val="22"/>
          <w:szCs w:val="20"/>
        </w:rPr>
        <w:t> </w:t>
      </w:r>
    </w:p>
    <w:p w14:paraId="36ECED30" w14:textId="77777777" w:rsidR="00F64C23" w:rsidRPr="00F64C23" w:rsidRDefault="00F64C23" w:rsidP="00F64C23">
      <w:pPr>
        <w:spacing w:line="276" w:lineRule="auto"/>
        <w:rPr>
          <w:sz w:val="22"/>
        </w:rPr>
      </w:pPr>
      <w:r w:rsidRPr="00F64C23">
        <w:rPr>
          <w:sz w:val="22"/>
          <w:szCs w:val="20"/>
        </w:rPr>
        <w:t> </w:t>
      </w:r>
    </w:p>
    <w:p w14:paraId="3A542DB8" w14:textId="77777777" w:rsidR="00F64C23" w:rsidRPr="00F64C23" w:rsidRDefault="00F64C23" w:rsidP="00F64C23">
      <w:pPr>
        <w:spacing w:line="276" w:lineRule="auto"/>
        <w:rPr>
          <w:szCs w:val="20"/>
        </w:rPr>
      </w:pPr>
      <w:r w:rsidRPr="00F64C23">
        <w:rPr>
          <w:szCs w:val="20"/>
        </w:rPr>
        <w:t>4. Saldo mutaties n.a.v. extra middelen Jeugdhulp</w:t>
      </w:r>
    </w:p>
    <w:p w14:paraId="4A6AB92B" w14:textId="77777777" w:rsidR="00F64C23" w:rsidRPr="00F64C23" w:rsidRDefault="00F64C23" w:rsidP="002F4FA5">
      <w:pPr>
        <w:spacing w:line="276" w:lineRule="auto"/>
        <w:rPr>
          <w:szCs w:val="20"/>
        </w:rPr>
      </w:pPr>
      <w:r w:rsidRPr="00F64C23">
        <w:rPr>
          <w:szCs w:val="20"/>
        </w:rPr>
        <w:t>De arbitragecommissie Jeugd heeft geoordeeld dat er structureel vanaf 2028 voor 800 miljoen</w:t>
      </w:r>
      <w:r w:rsidR="0066311F">
        <w:rPr>
          <w:szCs w:val="20"/>
        </w:rPr>
        <w:t xml:space="preserve"> euro</w:t>
      </w:r>
      <w:r w:rsidRPr="00F64C23">
        <w:rPr>
          <w:szCs w:val="20"/>
        </w:rPr>
        <w:t xml:space="preserve"> ophoging van budget moet komen. De jaren daarvoor ligt dat bedrag nog hoger (afhankelijk van de omvang en snelheid van invoering van een hervormingsagenda). Omdat er geen nieuw kabinet is wordt definitieve besluitvorming over dit onderwerp uitgesteld. Met de toezichthouders van de Nederlandse gemeenten is de afspraak gemaakt dat gemeenten 75% van de middelen uit het oordeel van de arbitragecommissie in hun begrotingen mogen meenemen. Het effect voor Enschede is onderstaande tabel weergegeven (A.). Daarnaast wordt in de tabel weergegeven hoe de extra middelen voor Jeugdhulp worden ingezet. </w:t>
      </w:r>
    </w:p>
    <w:p w14:paraId="7B4E91D7" w14:textId="77777777" w:rsidR="00F64C23" w:rsidRPr="00F64C23" w:rsidRDefault="00F64C23" w:rsidP="002F4FA5">
      <w:pPr>
        <w:spacing w:line="276" w:lineRule="auto"/>
        <w:rPr>
          <w:szCs w:val="20"/>
        </w:rPr>
      </w:pPr>
      <w:r w:rsidRPr="00F64C23">
        <w:rPr>
          <w:szCs w:val="20"/>
        </w:rPr>
        <w:t> </w:t>
      </w:r>
    </w:p>
    <w:p w14:paraId="103DE28A" w14:textId="77777777" w:rsidR="00F64C23" w:rsidRPr="00F64C23" w:rsidRDefault="00F64C23" w:rsidP="002F4FA5">
      <w:pPr>
        <w:spacing w:line="276" w:lineRule="auto"/>
        <w:rPr>
          <w:szCs w:val="20"/>
        </w:rPr>
      </w:pPr>
      <w:r w:rsidRPr="00F64C23">
        <w:rPr>
          <w:szCs w:val="20"/>
        </w:rPr>
        <w:t>Met het opnemen van deze uitkomst is het mogelijk om terug te keren naar het uitgangspunt “het doen met de rijksmiddelen”. Concreet betekent dit:</w:t>
      </w:r>
    </w:p>
    <w:p w14:paraId="31287E4F" w14:textId="77777777" w:rsidR="00F64C23" w:rsidRPr="00F64C23" w:rsidRDefault="00F64C23" w:rsidP="002F4FA5">
      <w:pPr>
        <w:numPr>
          <w:ilvl w:val="0"/>
          <w:numId w:val="34"/>
        </w:numPr>
        <w:spacing w:before="200" w:line="276" w:lineRule="auto"/>
        <w:rPr>
          <w:szCs w:val="20"/>
        </w:rPr>
      </w:pPr>
      <w:r w:rsidRPr="00F64C23">
        <w:rPr>
          <w:szCs w:val="20"/>
        </w:rPr>
        <w:t>We zetten de extra middelen voor Jeugd in voor het doel waarvoor ze beoogd zijn: het oplossen van de exploitatieproblematiek Jeugd en het zorgdragen voor investeringen in de hervormingsagenda (dit komt ook tegemoet aan de uitkomsten van de intensief gevoerde lobby);</w:t>
      </w:r>
    </w:p>
    <w:p w14:paraId="79825CAF" w14:textId="77777777" w:rsidR="00F64C23" w:rsidRPr="00F64C23" w:rsidRDefault="00F64C23" w:rsidP="002F4FA5">
      <w:pPr>
        <w:numPr>
          <w:ilvl w:val="0"/>
          <w:numId w:val="34"/>
        </w:numPr>
        <w:spacing w:line="276" w:lineRule="auto"/>
        <w:rPr>
          <w:szCs w:val="20"/>
        </w:rPr>
      </w:pPr>
      <w:r w:rsidRPr="00F64C23">
        <w:rPr>
          <w:szCs w:val="20"/>
        </w:rPr>
        <w:t>We verrekenen het nog openstaande structurele knelpunt rondom de invoering van het woonplaatsbeginsel Jeugd (D.);</w:t>
      </w:r>
    </w:p>
    <w:p w14:paraId="192AAA6D" w14:textId="77777777" w:rsidR="00F64C23" w:rsidRPr="00F64C23" w:rsidRDefault="00F64C23" w:rsidP="002F4FA5">
      <w:pPr>
        <w:numPr>
          <w:ilvl w:val="0"/>
          <w:numId w:val="34"/>
        </w:numPr>
        <w:spacing w:line="276" w:lineRule="auto"/>
        <w:rPr>
          <w:szCs w:val="20"/>
        </w:rPr>
      </w:pPr>
      <w:r w:rsidRPr="00F64C23">
        <w:rPr>
          <w:szCs w:val="20"/>
        </w:rPr>
        <w:lastRenderedPageBreak/>
        <w:t>We storten de resterende bijdragen in de periode 2022-2025 in een “hervormingsreserve Jeugd”(E.):</w:t>
      </w:r>
    </w:p>
    <w:p w14:paraId="14D8CD06" w14:textId="77777777" w:rsidR="00F64C23" w:rsidRPr="00F64C23" w:rsidRDefault="00F64C23" w:rsidP="002F4FA5">
      <w:pPr>
        <w:numPr>
          <w:ilvl w:val="1"/>
          <w:numId w:val="34"/>
        </w:numPr>
        <w:spacing w:line="276" w:lineRule="auto"/>
        <w:rPr>
          <w:szCs w:val="20"/>
        </w:rPr>
      </w:pPr>
      <w:r w:rsidRPr="00F64C23">
        <w:rPr>
          <w:szCs w:val="20"/>
        </w:rPr>
        <w:t>Enerzijds omdat de extra middelen nodig zijn voor investeringen over meerdere jaren waarbij we weten dat het rendement in latere jaren valt;</w:t>
      </w:r>
    </w:p>
    <w:p w14:paraId="5C3E2636" w14:textId="77777777" w:rsidR="00F64C23" w:rsidRPr="00F64C23" w:rsidRDefault="00F64C23" w:rsidP="002F4FA5">
      <w:pPr>
        <w:numPr>
          <w:ilvl w:val="1"/>
          <w:numId w:val="34"/>
        </w:numPr>
        <w:spacing w:line="276" w:lineRule="auto"/>
        <w:rPr>
          <w:szCs w:val="20"/>
        </w:rPr>
      </w:pPr>
      <w:r w:rsidRPr="00F64C23">
        <w:rPr>
          <w:szCs w:val="20"/>
        </w:rPr>
        <w:t>Anderzijds omdat de financiële consequenties van de hervormingsagenda pas einde 2021/begin 2022 scherp zijn;</w:t>
      </w:r>
    </w:p>
    <w:p w14:paraId="574CC6F3" w14:textId="77777777" w:rsidR="00F64C23" w:rsidRPr="00A60890" w:rsidRDefault="00F64C23" w:rsidP="002F4FA5">
      <w:pPr>
        <w:numPr>
          <w:ilvl w:val="0"/>
          <w:numId w:val="34"/>
        </w:numPr>
        <w:spacing w:after="200" w:line="276" w:lineRule="auto"/>
        <w:rPr>
          <w:sz w:val="22"/>
        </w:rPr>
      </w:pPr>
      <w:r w:rsidRPr="00F64C23">
        <w:rPr>
          <w:szCs w:val="20"/>
        </w:rPr>
        <w:t>We verrekenen de nog openstaande bijdrage uit de algemene middelen zodat we volledig terugkeren naar de lijn “het te doen met de rijksmiddelen” (F.);</w:t>
      </w:r>
    </w:p>
    <w:p w14:paraId="3779303E" w14:textId="77777777" w:rsidR="003D0D70" w:rsidRPr="00F64C23" w:rsidRDefault="003D0D70" w:rsidP="00A60890">
      <w:pPr>
        <w:spacing w:after="200" w:line="276" w:lineRule="auto"/>
        <w:ind w:left="720"/>
        <w:rPr>
          <w:sz w:val="22"/>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30"/>
        <w:gridCol w:w="2418"/>
        <w:gridCol w:w="701"/>
        <w:gridCol w:w="701"/>
        <w:gridCol w:w="701"/>
        <w:gridCol w:w="701"/>
        <w:gridCol w:w="4394"/>
      </w:tblGrid>
      <w:tr w:rsidR="00F64C23" w:rsidRPr="00F64C23" w14:paraId="4780C8D3"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3F3C9DCE" w14:textId="77777777" w:rsidR="00F64C23" w:rsidRPr="00F64C23" w:rsidRDefault="00F64C23" w:rsidP="00F64C23">
            <w:pPr>
              <w:shd w:val="clear" w:color="auto" w:fill="D52B1E"/>
              <w:spacing w:line="276" w:lineRule="auto"/>
              <w:rPr>
                <w:sz w:val="22"/>
              </w:rPr>
            </w:pPr>
            <w:r w:rsidRPr="00F64C23">
              <w:rPr>
                <w:b/>
                <w:bCs/>
                <w:color w:val="FFFFFF"/>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137EB52A" w14:textId="77777777" w:rsidR="00F64C23" w:rsidRPr="00F64C23" w:rsidRDefault="00F64C23" w:rsidP="00F64C23">
            <w:pPr>
              <w:shd w:val="clear" w:color="auto" w:fill="D52B1E"/>
              <w:spacing w:line="276" w:lineRule="auto"/>
              <w:rPr>
                <w:sz w:val="22"/>
              </w:rPr>
            </w:pPr>
            <w:r w:rsidRPr="00F64C23">
              <w:rPr>
                <w:b/>
                <w:bCs/>
                <w:color w:val="FFFFFF"/>
                <w:sz w:val="18"/>
                <w:szCs w:val="18"/>
              </w:rPr>
              <w:t>Mutaties n.a.v. extra middelen Jeugdhulp (x 1.000 euro)</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7EF8D11D" w14:textId="77777777" w:rsidR="00F64C23" w:rsidRPr="00F64C23" w:rsidRDefault="00F64C23" w:rsidP="00F64C23">
            <w:pPr>
              <w:shd w:val="clear" w:color="auto" w:fill="D52B1E"/>
              <w:spacing w:line="276" w:lineRule="auto"/>
              <w:rPr>
                <w:sz w:val="22"/>
              </w:rPr>
            </w:pPr>
            <w:r w:rsidRPr="00F64C23">
              <w:rPr>
                <w:b/>
                <w:bCs/>
                <w:color w:val="FFFFFF"/>
                <w:sz w:val="18"/>
                <w:szCs w:val="18"/>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2A7B42F7" w14:textId="77777777" w:rsidR="00F64C23" w:rsidRPr="00F64C23" w:rsidRDefault="00F64C23" w:rsidP="00F64C23">
            <w:pPr>
              <w:shd w:val="clear" w:color="auto" w:fill="D52B1E"/>
              <w:spacing w:line="276" w:lineRule="auto"/>
              <w:rPr>
                <w:sz w:val="22"/>
              </w:rPr>
            </w:pPr>
            <w:r w:rsidRPr="00F64C23">
              <w:rPr>
                <w:b/>
                <w:bCs/>
                <w:color w:val="FFFFFF"/>
                <w:sz w:val="18"/>
                <w:szCs w:val="18"/>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55C4DA44" w14:textId="77777777" w:rsidR="00F64C23" w:rsidRPr="00F64C23" w:rsidRDefault="00F64C23" w:rsidP="00F64C23">
            <w:pPr>
              <w:shd w:val="clear" w:color="auto" w:fill="D52B1E"/>
              <w:spacing w:line="276" w:lineRule="auto"/>
              <w:rPr>
                <w:sz w:val="22"/>
              </w:rPr>
            </w:pPr>
            <w:r w:rsidRPr="00F64C23">
              <w:rPr>
                <w:b/>
                <w:bCs/>
                <w:color w:val="FFFFFF"/>
                <w:sz w:val="18"/>
                <w:szCs w:val="18"/>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7BF6490D" w14:textId="77777777" w:rsidR="00F64C23" w:rsidRPr="00F64C23" w:rsidRDefault="00F64C23" w:rsidP="00F64C23">
            <w:pPr>
              <w:shd w:val="clear" w:color="auto" w:fill="D52B1E"/>
              <w:spacing w:line="276" w:lineRule="auto"/>
              <w:rPr>
                <w:sz w:val="22"/>
              </w:rPr>
            </w:pPr>
            <w:r w:rsidRPr="00F64C23">
              <w:rPr>
                <w:b/>
                <w:bCs/>
                <w:color w:val="FFFFFF"/>
                <w:sz w:val="18"/>
                <w:szCs w:val="18"/>
              </w:rPr>
              <w:t>2025</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325D7C92" w14:textId="77777777" w:rsidR="00F64C23" w:rsidRPr="00F64C23" w:rsidRDefault="00F64C23" w:rsidP="00F64C23">
            <w:pPr>
              <w:shd w:val="clear" w:color="auto" w:fill="D52B1E"/>
              <w:spacing w:line="276" w:lineRule="auto"/>
              <w:rPr>
                <w:sz w:val="22"/>
              </w:rPr>
            </w:pPr>
            <w:r w:rsidRPr="00F64C23">
              <w:rPr>
                <w:b/>
                <w:bCs/>
                <w:color w:val="FFFFFF"/>
                <w:sz w:val="18"/>
                <w:szCs w:val="18"/>
              </w:rPr>
              <w:t>Opmerking</w:t>
            </w:r>
          </w:p>
        </w:tc>
      </w:tr>
      <w:tr w:rsidR="00F64C23" w:rsidRPr="00F64C23" w14:paraId="6A7E06AB"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2A5340C" w14:textId="77777777" w:rsidR="00F64C23" w:rsidRPr="00F64C23" w:rsidRDefault="00F64C23" w:rsidP="00F64C23">
            <w:pPr>
              <w:shd w:val="clear" w:color="auto" w:fill="FFFFFF"/>
              <w:spacing w:line="276" w:lineRule="auto"/>
              <w:rPr>
                <w:sz w:val="22"/>
              </w:rPr>
            </w:pPr>
            <w:r w:rsidRPr="00F64C23">
              <w:rPr>
                <w:sz w:val="18"/>
                <w:szCs w:val="18"/>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6CA91B2" w14:textId="77777777" w:rsidR="00F64C23" w:rsidRPr="00F64C23" w:rsidRDefault="00F64C23" w:rsidP="00F64C23">
            <w:pPr>
              <w:shd w:val="clear" w:color="auto" w:fill="FFFFFF"/>
              <w:spacing w:line="276" w:lineRule="auto"/>
              <w:rPr>
                <w:sz w:val="22"/>
              </w:rPr>
            </w:pPr>
            <w:r w:rsidRPr="00F64C23">
              <w:rPr>
                <w:sz w:val="18"/>
                <w:szCs w:val="18"/>
              </w:rPr>
              <w:t>Extra middelen jeugdhulp (75% vanaf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4440B45" w14:textId="77777777" w:rsidR="00F64C23" w:rsidRPr="00F64C23" w:rsidRDefault="00F64C23" w:rsidP="00F64C23">
            <w:pPr>
              <w:shd w:val="clear" w:color="auto" w:fill="FFFFFF"/>
              <w:spacing w:line="276" w:lineRule="auto"/>
              <w:jc w:val="right"/>
              <w:rPr>
                <w:sz w:val="22"/>
              </w:rPr>
            </w:pPr>
            <w:r w:rsidRPr="00F64C23">
              <w:rPr>
                <w:sz w:val="18"/>
                <w:szCs w:val="18"/>
              </w:rPr>
              <w:t>15.853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17112FB" w14:textId="77777777" w:rsidR="00F64C23" w:rsidRPr="00F64C23" w:rsidRDefault="00F64C23" w:rsidP="00F64C23">
            <w:pPr>
              <w:shd w:val="clear" w:color="auto" w:fill="FFFFFF"/>
              <w:spacing w:line="276" w:lineRule="auto"/>
              <w:jc w:val="right"/>
              <w:rPr>
                <w:sz w:val="22"/>
              </w:rPr>
            </w:pPr>
            <w:r w:rsidRPr="00F64C23">
              <w:rPr>
                <w:sz w:val="18"/>
                <w:szCs w:val="18"/>
              </w:rPr>
              <w:t>13.156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9F21ADF" w14:textId="77777777" w:rsidR="00F64C23" w:rsidRPr="00F64C23" w:rsidRDefault="00F64C23" w:rsidP="00F64C23">
            <w:pPr>
              <w:shd w:val="clear" w:color="auto" w:fill="FFFFFF"/>
              <w:spacing w:line="276" w:lineRule="auto"/>
              <w:jc w:val="right"/>
              <w:rPr>
                <w:sz w:val="22"/>
              </w:rPr>
            </w:pPr>
            <w:r w:rsidRPr="00F64C23">
              <w:rPr>
                <w:sz w:val="18"/>
                <w:szCs w:val="18"/>
              </w:rPr>
              <w:t>12.351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7FDC83B" w14:textId="77777777" w:rsidR="00F64C23" w:rsidRPr="00F64C23" w:rsidRDefault="00F64C23" w:rsidP="00F64C23">
            <w:pPr>
              <w:shd w:val="clear" w:color="auto" w:fill="FFFFFF"/>
              <w:spacing w:line="276" w:lineRule="auto"/>
              <w:jc w:val="right"/>
              <w:rPr>
                <w:sz w:val="22"/>
              </w:rPr>
            </w:pPr>
            <w:r w:rsidRPr="00F64C23">
              <w:rPr>
                <w:sz w:val="18"/>
                <w:szCs w:val="18"/>
              </w:rPr>
              <w:t>11.336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DF77CDE" w14:textId="77777777" w:rsidR="00F64C23" w:rsidRPr="00F64C23" w:rsidRDefault="00F64C23" w:rsidP="00F64C23">
            <w:pPr>
              <w:shd w:val="clear" w:color="auto" w:fill="FFFFFF"/>
              <w:spacing w:line="276" w:lineRule="auto"/>
              <w:jc w:val="right"/>
              <w:rPr>
                <w:sz w:val="22"/>
              </w:rPr>
            </w:pPr>
            <w:r w:rsidRPr="00F64C23">
              <w:rPr>
                <w:sz w:val="18"/>
                <w:szCs w:val="18"/>
              </w:rPr>
              <w:t> </w:t>
            </w:r>
          </w:p>
        </w:tc>
      </w:tr>
      <w:tr w:rsidR="00F64C23" w:rsidRPr="00F64C23" w14:paraId="0EA324A9"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FD2CCE5" w14:textId="77777777" w:rsidR="00F64C23" w:rsidRPr="00F64C23" w:rsidRDefault="00F64C23" w:rsidP="00F64C23">
            <w:pPr>
              <w:shd w:val="clear" w:color="auto" w:fill="FFFFFF"/>
              <w:spacing w:line="276" w:lineRule="auto"/>
              <w:rPr>
                <w:sz w:val="22"/>
              </w:rPr>
            </w:pPr>
            <w:r w:rsidRPr="00F64C23">
              <w:rPr>
                <w:sz w:val="18"/>
                <w:szCs w:val="18"/>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50B7A48" w14:textId="77777777" w:rsidR="00F64C23" w:rsidRPr="00F64C23" w:rsidRDefault="00F64C23" w:rsidP="00F64C23">
            <w:pPr>
              <w:shd w:val="clear" w:color="auto" w:fill="FFFFFF"/>
              <w:spacing w:line="276" w:lineRule="auto"/>
              <w:rPr>
                <w:sz w:val="22"/>
              </w:rPr>
            </w:pPr>
            <w:r w:rsidRPr="00F64C23">
              <w:rPr>
                <w:sz w:val="18"/>
                <w:szCs w:val="18"/>
              </w:rPr>
              <w:t>Afboeking extra rijksmiddelen (300 miljoen euro)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45EF732" w14:textId="77777777" w:rsidR="00F64C23" w:rsidRPr="00F64C23" w:rsidRDefault="00F64C23" w:rsidP="00F64C23">
            <w:pPr>
              <w:shd w:val="clear" w:color="auto" w:fill="FFFFFF"/>
              <w:spacing w:line="276" w:lineRule="auto"/>
              <w:jc w:val="right"/>
              <w:rPr>
                <w:sz w:val="22"/>
              </w:rPr>
            </w:pPr>
            <w:r w:rsidRPr="00F64C23">
              <w:rPr>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A3E073D" w14:textId="77777777" w:rsidR="00F64C23" w:rsidRPr="00F64C23" w:rsidRDefault="00F64C23" w:rsidP="00F64C23">
            <w:pPr>
              <w:shd w:val="clear" w:color="auto" w:fill="FFFFFF"/>
              <w:spacing w:line="276" w:lineRule="auto"/>
              <w:jc w:val="right"/>
              <w:rPr>
                <w:sz w:val="22"/>
              </w:rPr>
            </w:pPr>
            <w:r w:rsidRPr="00F64C23">
              <w:rPr>
                <w:sz w:val="18"/>
                <w:szCs w:val="18"/>
              </w:rPr>
              <w:t>-3.600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8A89356" w14:textId="77777777" w:rsidR="00F64C23" w:rsidRPr="00F64C23" w:rsidRDefault="00F64C23" w:rsidP="00F64C23">
            <w:pPr>
              <w:shd w:val="clear" w:color="auto" w:fill="FFFFFF"/>
              <w:spacing w:line="276" w:lineRule="auto"/>
              <w:jc w:val="right"/>
              <w:rPr>
                <w:sz w:val="22"/>
              </w:rPr>
            </w:pPr>
            <w:r w:rsidRPr="00F64C23">
              <w:rPr>
                <w:sz w:val="18"/>
                <w:szCs w:val="18"/>
              </w:rPr>
              <w:t>-3.600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62944D2" w14:textId="77777777" w:rsidR="00F64C23" w:rsidRPr="00F64C23" w:rsidRDefault="00F64C23" w:rsidP="00F64C23">
            <w:pPr>
              <w:shd w:val="clear" w:color="auto" w:fill="FFFFFF"/>
              <w:spacing w:line="276" w:lineRule="auto"/>
              <w:jc w:val="right"/>
              <w:rPr>
                <w:sz w:val="22"/>
              </w:rPr>
            </w:pPr>
            <w:r w:rsidRPr="00F64C23">
              <w:rPr>
                <w:sz w:val="18"/>
                <w:szCs w:val="18"/>
              </w:rPr>
              <w:t>-3.600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84232CA" w14:textId="77777777" w:rsidR="00F64C23" w:rsidRPr="00F64C23" w:rsidRDefault="00F64C23" w:rsidP="00F64C23">
            <w:pPr>
              <w:shd w:val="clear" w:color="auto" w:fill="FFFFFF"/>
              <w:spacing w:line="276" w:lineRule="auto"/>
              <w:rPr>
                <w:sz w:val="22"/>
              </w:rPr>
            </w:pPr>
            <w:r w:rsidRPr="00F64C23">
              <w:rPr>
                <w:sz w:val="18"/>
                <w:szCs w:val="18"/>
              </w:rPr>
              <w:t>Middelen waren al structureel in onze begroting opgenomen. Kunnen nu definitief worden ingevuld.</w:t>
            </w:r>
          </w:p>
        </w:tc>
      </w:tr>
      <w:tr w:rsidR="00F64C23" w:rsidRPr="00F64C23" w14:paraId="568B2C22"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3C2207E" w14:textId="77777777" w:rsidR="00F64C23" w:rsidRPr="00F64C23" w:rsidRDefault="00F64C23" w:rsidP="00F64C23">
            <w:pPr>
              <w:shd w:val="clear" w:color="auto" w:fill="FFFFFF"/>
              <w:spacing w:line="276" w:lineRule="auto"/>
              <w:rPr>
                <w:sz w:val="22"/>
              </w:rPr>
            </w:pPr>
            <w:r w:rsidRPr="00F64C23">
              <w:rPr>
                <w:sz w:val="18"/>
                <w:szCs w:val="18"/>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96544FB" w14:textId="77777777" w:rsidR="00F64C23" w:rsidRPr="00F64C23" w:rsidRDefault="00F64C23" w:rsidP="00F64C23">
            <w:pPr>
              <w:shd w:val="clear" w:color="auto" w:fill="FFFFFF"/>
              <w:spacing w:line="276" w:lineRule="auto"/>
              <w:rPr>
                <w:sz w:val="22"/>
              </w:rPr>
            </w:pPr>
            <w:r w:rsidRPr="00F64C23">
              <w:rPr>
                <w:sz w:val="18"/>
                <w:szCs w:val="18"/>
              </w:rPr>
              <w:t>Afboeking extra rijksmiddelen Zomernota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D144EC3" w14:textId="77777777" w:rsidR="00F64C23" w:rsidRPr="00F64C23" w:rsidRDefault="00F64C23" w:rsidP="00F64C23">
            <w:pPr>
              <w:shd w:val="clear" w:color="auto" w:fill="FFFFFF"/>
              <w:spacing w:line="276" w:lineRule="auto"/>
              <w:jc w:val="right"/>
              <w:rPr>
                <w:sz w:val="22"/>
              </w:rPr>
            </w:pPr>
            <w:r w:rsidRPr="00F64C23">
              <w:rPr>
                <w:sz w:val="18"/>
                <w:szCs w:val="18"/>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F1E792A" w14:textId="77777777" w:rsidR="00F64C23" w:rsidRPr="00F64C23" w:rsidRDefault="00F64C23" w:rsidP="00F64C23">
            <w:pPr>
              <w:shd w:val="clear" w:color="auto" w:fill="FFFFFF"/>
              <w:spacing w:line="276" w:lineRule="auto"/>
              <w:jc w:val="right"/>
              <w:rPr>
                <w:sz w:val="22"/>
              </w:rPr>
            </w:pPr>
            <w:r w:rsidRPr="00F64C23">
              <w:rPr>
                <w:sz w:val="18"/>
                <w:szCs w:val="18"/>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F1B1082" w14:textId="77777777" w:rsidR="00F64C23" w:rsidRPr="00F64C23" w:rsidRDefault="00F64C23" w:rsidP="00F64C23">
            <w:pPr>
              <w:shd w:val="clear" w:color="auto" w:fill="FFFFFF"/>
              <w:spacing w:line="276" w:lineRule="auto"/>
              <w:jc w:val="right"/>
              <w:rPr>
                <w:sz w:val="22"/>
              </w:rPr>
            </w:pPr>
            <w:r w:rsidRPr="00F64C23">
              <w:rPr>
                <w:sz w:val="18"/>
                <w:szCs w:val="18"/>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C55134F" w14:textId="77777777" w:rsidR="00F64C23" w:rsidRPr="00F64C23" w:rsidRDefault="00F64C23" w:rsidP="00F64C23">
            <w:pPr>
              <w:shd w:val="clear" w:color="auto" w:fill="FFFFFF"/>
              <w:spacing w:line="276" w:lineRule="auto"/>
              <w:jc w:val="right"/>
              <w:rPr>
                <w:sz w:val="22"/>
              </w:rPr>
            </w:pPr>
            <w:r w:rsidRPr="00F64C23">
              <w:rPr>
                <w:sz w:val="18"/>
                <w:szCs w:val="18"/>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6D28D80" w14:textId="77777777" w:rsidR="00F64C23" w:rsidRPr="00F64C23" w:rsidRDefault="00F64C23" w:rsidP="00F64C23">
            <w:pPr>
              <w:shd w:val="clear" w:color="auto" w:fill="FFFFFF"/>
              <w:spacing w:line="276" w:lineRule="auto"/>
              <w:rPr>
                <w:sz w:val="22"/>
              </w:rPr>
            </w:pPr>
            <w:r w:rsidRPr="00F64C23">
              <w:rPr>
                <w:sz w:val="18"/>
                <w:szCs w:val="18"/>
              </w:rPr>
              <w:t>In de zomernota 2021 werd uitgegaan van extra rijksmiddelen. Deze kunnen nu definitief worden ingevuld.</w:t>
            </w:r>
          </w:p>
        </w:tc>
      </w:tr>
      <w:tr w:rsidR="00F64C23" w:rsidRPr="00F64C23" w14:paraId="1A93A566"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428FCE1" w14:textId="77777777" w:rsidR="00F64C23" w:rsidRPr="00F64C23" w:rsidRDefault="00F64C23" w:rsidP="00F64C23">
            <w:pPr>
              <w:shd w:val="clear" w:color="auto" w:fill="FFFFFF"/>
              <w:spacing w:line="276" w:lineRule="auto"/>
              <w:rPr>
                <w:sz w:val="22"/>
              </w:rPr>
            </w:pPr>
            <w:r w:rsidRPr="00F64C23">
              <w:rPr>
                <w:sz w:val="18"/>
                <w:szCs w:val="18"/>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37A0620" w14:textId="77777777" w:rsidR="00F64C23" w:rsidRPr="00F64C23" w:rsidRDefault="00F64C23" w:rsidP="00F64C23">
            <w:pPr>
              <w:shd w:val="clear" w:color="auto" w:fill="FFFFFF"/>
              <w:spacing w:line="276" w:lineRule="auto"/>
              <w:rPr>
                <w:sz w:val="22"/>
              </w:rPr>
            </w:pPr>
            <w:r w:rsidRPr="00F64C23">
              <w:rPr>
                <w:sz w:val="18"/>
                <w:szCs w:val="18"/>
              </w:rPr>
              <w:t>Invoeren woonplaatsbeginsel Jeugdhulp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B49D0EB" w14:textId="77777777" w:rsidR="00F64C23" w:rsidRPr="00F64C23" w:rsidRDefault="00F64C23" w:rsidP="00F64C23">
            <w:pPr>
              <w:shd w:val="clear" w:color="auto" w:fill="FFFFFF"/>
              <w:spacing w:line="276" w:lineRule="auto"/>
              <w:jc w:val="right"/>
              <w:rPr>
                <w:sz w:val="22"/>
              </w:rPr>
            </w:pPr>
            <w:r w:rsidRPr="00F64C23">
              <w:rPr>
                <w:sz w:val="18"/>
                <w:szCs w:val="18"/>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9E0924C" w14:textId="77777777" w:rsidR="00F64C23" w:rsidRPr="00F64C23" w:rsidRDefault="00F64C23" w:rsidP="00F64C23">
            <w:pPr>
              <w:shd w:val="clear" w:color="auto" w:fill="FFFFFF"/>
              <w:spacing w:line="276" w:lineRule="auto"/>
              <w:jc w:val="right"/>
              <w:rPr>
                <w:sz w:val="22"/>
              </w:rPr>
            </w:pPr>
            <w:r w:rsidRPr="00F64C23">
              <w:rPr>
                <w:sz w:val="18"/>
                <w:szCs w:val="18"/>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7596007" w14:textId="77777777" w:rsidR="00F64C23" w:rsidRPr="00F64C23" w:rsidRDefault="00F64C23" w:rsidP="00F64C23">
            <w:pPr>
              <w:shd w:val="clear" w:color="auto" w:fill="FFFFFF"/>
              <w:spacing w:line="276" w:lineRule="auto"/>
              <w:jc w:val="right"/>
              <w:rPr>
                <w:sz w:val="22"/>
              </w:rPr>
            </w:pPr>
            <w:r w:rsidRPr="00F64C23">
              <w:rPr>
                <w:sz w:val="18"/>
                <w:szCs w:val="18"/>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AC5AE1A" w14:textId="77777777" w:rsidR="00F64C23" w:rsidRPr="00F64C23" w:rsidRDefault="00F64C23" w:rsidP="00F64C23">
            <w:pPr>
              <w:shd w:val="clear" w:color="auto" w:fill="FFFFFF"/>
              <w:spacing w:line="276" w:lineRule="auto"/>
              <w:jc w:val="right"/>
              <w:rPr>
                <w:sz w:val="22"/>
              </w:rPr>
            </w:pPr>
            <w:r w:rsidRPr="00F64C23">
              <w:rPr>
                <w:sz w:val="18"/>
                <w:szCs w:val="18"/>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CB5192E" w14:textId="77777777" w:rsidR="00F64C23" w:rsidRPr="00F64C23" w:rsidRDefault="00F64C23" w:rsidP="00F64C23">
            <w:pPr>
              <w:shd w:val="clear" w:color="auto" w:fill="FFFFFF"/>
              <w:spacing w:line="276" w:lineRule="auto"/>
              <w:rPr>
                <w:sz w:val="22"/>
              </w:rPr>
            </w:pPr>
            <w:r w:rsidRPr="00F64C23">
              <w:rPr>
                <w:sz w:val="18"/>
                <w:szCs w:val="18"/>
              </w:rPr>
              <w:t>Betrof een risico bij de zomernota 2021. Op dit moment is duidelijk dat de invoering van het woonplaatsbeginsel extra kosten veroorzaakt.  </w:t>
            </w:r>
          </w:p>
        </w:tc>
      </w:tr>
      <w:tr w:rsidR="00F64C23" w:rsidRPr="00F64C23" w14:paraId="5EFDD4A3"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D3CE990" w14:textId="77777777" w:rsidR="00F64C23" w:rsidRPr="00F64C23" w:rsidRDefault="00F64C23" w:rsidP="00F64C23">
            <w:pPr>
              <w:shd w:val="clear" w:color="auto" w:fill="FFFFFF"/>
              <w:spacing w:line="276" w:lineRule="auto"/>
              <w:rPr>
                <w:sz w:val="22"/>
              </w:rPr>
            </w:pPr>
            <w:r w:rsidRPr="00F64C23">
              <w:rPr>
                <w:sz w:val="18"/>
                <w:szCs w:val="18"/>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4D8F2EF" w14:textId="77777777" w:rsidR="00F64C23" w:rsidRPr="00F64C23" w:rsidRDefault="00F64C23" w:rsidP="00F64C23">
            <w:pPr>
              <w:shd w:val="clear" w:color="auto" w:fill="FFFFFF"/>
              <w:spacing w:line="276" w:lineRule="auto"/>
              <w:rPr>
                <w:sz w:val="22"/>
              </w:rPr>
            </w:pPr>
            <w:r w:rsidRPr="00F64C23">
              <w:rPr>
                <w:sz w:val="18"/>
                <w:szCs w:val="18"/>
              </w:rPr>
              <w:t>Hervormingsagenda Jeugdhulp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1EC8873" w14:textId="77777777" w:rsidR="00F64C23" w:rsidRPr="00F64C23" w:rsidRDefault="00F64C23" w:rsidP="00F64C23">
            <w:pPr>
              <w:shd w:val="clear" w:color="auto" w:fill="FFFFFF"/>
              <w:spacing w:line="276" w:lineRule="auto"/>
              <w:jc w:val="right"/>
              <w:rPr>
                <w:sz w:val="22"/>
              </w:rPr>
            </w:pPr>
            <w:r w:rsidRPr="00F64C23">
              <w:rPr>
                <w:sz w:val="18"/>
                <w:szCs w:val="18"/>
              </w:rPr>
              <w:t>-8.796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A3B8482" w14:textId="77777777" w:rsidR="00F64C23" w:rsidRPr="00F64C23" w:rsidRDefault="00F64C23" w:rsidP="00F64C23">
            <w:pPr>
              <w:shd w:val="clear" w:color="auto" w:fill="FFFFFF"/>
              <w:spacing w:line="276" w:lineRule="auto"/>
              <w:jc w:val="right"/>
              <w:rPr>
                <w:sz w:val="22"/>
              </w:rPr>
            </w:pPr>
            <w:r w:rsidRPr="00F64C23">
              <w:rPr>
                <w:sz w:val="18"/>
                <w:szCs w:val="18"/>
              </w:rPr>
              <w:t>-2.640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8575C2C" w14:textId="77777777" w:rsidR="00F64C23" w:rsidRPr="00F64C23" w:rsidRDefault="00F64C23" w:rsidP="00F64C23">
            <w:pPr>
              <w:shd w:val="clear" w:color="auto" w:fill="FFFFFF"/>
              <w:spacing w:line="276" w:lineRule="auto"/>
              <w:jc w:val="right"/>
              <w:rPr>
                <w:sz w:val="22"/>
              </w:rPr>
            </w:pPr>
            <w:r w:rsidRPr="00F64C23">
              <w:rPr>
                <w:sz w:val="18"/>
                <w:szCs w:val="18"/>
              </w:rPr>
              <w:t>-1.835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A77E1DE" w14:textId="77777777" w:rsidR="00F64C23" w:rsidRPr="00F64C23" w:rsidRDefault="00F64C23" w:rsidP="00F64C23">
            <w:pPr>
              <w:shd w:val="clear" w:color="auto" w:fill="FFFFFF"/>
              <w:spacing w:line="276" w:lineRule="auto"/>
              <w:jc w:val="right"/>
              <w:rPr>
                <w:sz w:val="22"/>
              </w:rPr>
            </w:pPr>
            <w:r w:rsidRPr="00F64C23">
              <w:rPr>
                <w:sz w:val="18"/>
                <w:szCs w:val="18"/>
              </w:rPr>
              <w:t>-820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420F257" w14:textId="77777777" w:rsidR="00F64C23" w:rsidRPr="00F64C23" w:rsidRDefault="00F64C23" w:rsidP="00F64C23">
            <w:pPr>
              <w:shd w:val="clear" w:color="auto" w:fill="FFFFFF"/>
              <w:spacing w:line="276" w:lineRule="auto"/>
              <w:rPr>
                <w:sz w:val="22"/>
              </w:rPr>
            </w:pPr>
            <w:r w:rsidRPr="00F64C23">
              <w:rPr>
                <w:sz w:val="18"/>
                <w:szCs w:val="18"/>
              </w:rPr>
              <w:t>Beschikbare middelen om in te zetten voor de reserve hervormingsagenda Jeugd.</w:t>
            </w:r>
          </w:p>
        </w:tc>
      </w:tr>
      <w:tr w:rsidR="00F64C23" w:rsidRPr="00F64C23" w14:paraId="2E7C3595"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4AD353AC" w14:textId="77777777" w:rsidR="00F64C23" w:rsidRPr="00F64C23" w:rsidRDefault="00F64C23" w:rsidP="00F64C23">
            <w:pPr>
              <w:shd w:val="clear" w:color="auto" w:fill="C0C0C0"/>
              <w:spacing w:line="276" w:lineRule="auto"/>
              <w:rPr>
                <w:sz w:val="22"/>
              </w:rPr>
            </w:pPr>
            <w:r w:rsidRPr="00F64C23">
              <w:rPr>
                <w:b/>
                <w:bCs/>
                <w:sz w:val="18"/>
                <w:szCs w:val="18"/>
              </w:rPr>
              <w:t>F.</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283DBAE3" w14:textId="77777777" w:rsidR="00F64C23" w:rsidRPr="00F64C23" w:rsidRDefault="00F64C23" w:rsidP="00F64C23">
            <w:pPr>
              <w:shd w:val="clear" w:color="auto" w:fill="C0C0C0"/>
              <w:spacing w:line="276" w:lineRule="auto"/>
              <w:rPr>
                <w:sz w:val="22"/>
              </w:rPr>
            </w:pPr>
            <w:r w:rsidRPr="00F64C23">
              <w:rPr>
                <w:b/>
                <w:bCs/>
                <w:sz w:val="18"/>
                <w:szCs w:val="18"/>
              </w:rPr>
              <w:t>Saldo mutaties n.a.v. extra middelen Jeugdhulp</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6337624A" w14:textId="77777777" w:rsidR="00F64C23" w:rsidRPr="00F64C23" w:rsidRDefault="00F64C23" w:rsidP="00F64C23">
            <w:pPr>
              <w:shd w:val="clear" w:color="auto" w:fill="C0C0C0"/>
              <w:spacing w:line="276" w:lineRule="auto"/>
              <w:jc w:val="right"/>
              <w:rPr>
                <w:sz w:val="22"/>
              </w:rPr>
            </w:pPr>
            <w:r w:rsidRPr="00F64C23">
              <w:rPr>
                <w:b/>
                <w:bCs/>
                <w:sz w:val="18"/>
                <w:szCs w:val="18"/>
              </w:rPr>
              <w:t>1.457</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5EC2AA31" w14:textId="77777777" w:rsidR="00F64C23" w:rsidRPr="00F64C23" w:rsidRDefault="00F64C23" w:rsidP="00F64C23">
            <w:pPr>
              <w:shd w:val="clear" w:color="auto" w:fill="C0C0C0"/>
              <w:spacing w:line="276" w:lineRule="auto"/>
              <w:jc w:val="right"/>
              <w:rPr>
                <w:sz w:val="22"/>
              </w:rPr>
            </w:pPr>
            <w:r w:rsidRPr="00F64C23">
              <w:rPr>
                <w:b/>
                <w:bCs/>
                <w:sz w:val="18"/>
                <w:szCs w:val="18"/>
              </w:rPr>
              <w:t>416</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6D07F68F" w14:textId="77777777" w:rsidR="00F64C23" w:rsidRPr="00F64C23" w:rsidRDefault="00F64C23" w:rsidP="00F64C23">
            <w:pPr>
              <w:shd w:val="clear" w:color="auto" w:fill="C0C0C0"/>
              <w:spacing w:line="276" w:lineRule="auto"/>
              <w:jc w:val="right"/>
              <w:rPr>
                <w:sz w:val="22"/>
              </w:rPr>
            </w:pPr>
            <w:r w:rsidRPr="00F64C23">
              <w:rPr>
                <w:b/>
                <w:bCs/>
                <w:sz w:val="18"/>
                <w:szCs w:val="18"/>
              </w:rPr>
              <w:t>416</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658AC734" w14:textId="77777777" w:rsidR="00F64C23" w:rsidRPr="00F64C23" w:rsidRDefault="00F64C23" w:rsidP="00F64C23">
            <w:pPr>
              <w:shd w:val="clear" w:color="auto" w:fill="C0C0C0"/>
              <w:spacing w:line="276" w:lineRule="auto"/>
              <w:jc w:val="right"/>
              <w:rPr>
                <w:sz w:val="22"/>
              </w:rPr>
            </w:pPr>
            <w:r w:rsidRPr="00F64C23">
              <w:rPr>
                <w:b/>
                <w:bCs/>
                <w:sz w:val="18"/>
                <w:szCs w:val="18"/>
              </w:rPr>
              <w:t>416</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18090E74" w14:textId="77777777" w:rsidR="00F64C23" w:rsidRPr="00F64C23" w:rsidRDefault="00F64C23" w:rsidP="00F64C23">
            <w:pPr>
              <w:shd w:val="clear" w:color="auto" w:fill="C0C0C0"/>
              <w:spacing w:line="276" w:lineRule="auto"/>
              <w:rPr>
                <w:sz w:val="22"/>
              </w:rPr>
            </w:pPr>
            <w:r w:rsidRPr="00F64C23">
              <w:rPr>
                <w:b/>
                <w:bCs/>
                <w:sz w:val="18"/>
                <w:szCs w:val="18"/>
              </w:rPr>
              <w:t>Middelen komen beschikbaar voor het algemeen middelenkader. Jeugdhulp wordt daarmee uitgevoerd voor de middelen die door het Rijk beschikbaar worden gesteld. </w:t>
            </w:r>
          </w:p>
        </w:tc>
      </w:tr>
    </w:tbl>
    <w:p w14:paraId="6E206CDE" w14:textId="77777777" w:rsidR="00F64C23" w:rsidRPr="00F64C23" w:rsidRDefault="00F64C23" w:rsidP="00F64C23">
      <w:pPr>
        <w:spacing w:line="276" w:lineRule="auto"/>
        <w:rPr>
          <w:sz w:val="22"/>
        </w:rPr>
      </w:pPr>
      <w:r w:rsidRPr="00F64C23">
        <w:rPr>
          <w:sz w:val="22"/>
          <w:szCs w:val="20"/>
        </w:rPr>
        <w:t> </w:t>
      </w:r>
    </w:p>
    <w:p w14:paraId="6CFD7562" w14:textId="77777777" w:rsidR="00F64C23" w:rsidRPr="00F64C23" w:rsidRDefault="00F64C23" w:rsidP="00F64C23">
      <w:pPr>
        <w:spacing w:line="276" w:lineRule="auto"/>
        <w:rPr>
          <w:sz w:val="22"/>
        </w:rPr>
      </w:pPr>
      <w:r w:rsidRPr="00F64C23">
        <w:rPr>
          <w:sz w:val="22"/>
          <w:szCs w:val="20"/>
        </w:rPr>
        <w:t> </w:t>
      </w:r>
    </w:p>
    <w:p w14:paraId="528D30CE" w14:textId="77777777" w:rsidR="00F64C23" w:rsidRPr="00F64C23" w:rsidRDefault="00F64C23" w:rsidP="00F64C23">
      <w:pPr>
        <w:spacing w:line="276" w:lineRule="auto"/>
        <w:rPr>
          <w:szCs w:val="20"/>
        </w:rPr>
      </w:pPr>
      <w:r w:rsidRPr="00F64C23">
        <w:rPr>
          <w:szCs w:val="20"/>
        </w:rPr>
        <w:t>5. Saldo nieuwe onderwerpen na Zomernota</w:t>
      </w:r>
    </w:p>
    <w:p w14:paraId="0D962096" w14:textId="77777777" w:rsidR="00F64C23" w:rsidRPr="00F64C23" w:rsidRDefault="00F64C23" w:rsidP="00F64C23">
      <w:pPr>
        <w:spacing w:line="276" w:lineRule="auto"/>
        <w:rPr>
          <w:szCs w:val="20"/>
        </w:rPr>
      </w:pPr>
      <w:r w:rsidRPr="00F64C23">
        <w:rPr>
          <w:szCs w:val="20"/>
        </w:rPr>
        <w:t>In de zomernota zijn in de risicoparagraaf diverse onderwerpen opgenomen waarvan het op dat moment nog onduidelijk was of ze zich voor zouden doen en zo ja, in welke omvang. Over de onderwerpen in onderstaande tabel is hier inmiddels meer informatie over ontvangen. Het college stelt voor om deze onderwerpen in het middelenkader van de begroting op te nemen.</w:t>
      </w:r>
    </w:p>
    <w:p w14:paraId="536CD47C" w14:textId="77777777" w:rsidR="00F64C23" w:rsidRPr="00F64C23" w:rsidRDefault="00F64C23" w:rsidP="00F64C23">
      <w:pPr>
        <w:spacing w:line="276" w:lineRule="auto"/>
        <w:rPr>
          <w:szCs w:val="20"/>
        </w:rPr>
      </w:pPr>
      <w:r w:rsidRPr="00F64C23">
        <w:rPr>
          <w:szCs w:val="20"/>
        </w:rPr>
        <w:t> </w:t>
      </w:r>
    </w:p>
    <w:p w14:paraId="11208984" w14:textId="77777777" w:rsidR="00F64C23" w:rsidRPr="00F64C23" w:rsidRDefault="00F64C23" w:rsidP="00F64C23">
      <w:pPr>
        <w:spacing w:line="276" w:lineRule="auto"/>
        <w:rPr>
          <w:szCs w:val="20"/>
        </w:rPr>
      </w:pPr>
      <w:r w:rsidRPr="00F64C23">
        <w:rPr>
          <w:szCs w:val="20"/>
        </w:rPr>
        <w:t>Daarnaast zijn enkele nieuwe onderwerpen opgenomen. Deze onderwerpen zijn naar het inzicht van het college noodzakelijk om alsnog aan het middelenkader toe te voegen.  </w:t>
      </w:r>
    </w:p>
    <w:p w14:paraId="28485915" w14:textId="77777777" w:rsidR="00F64C23" w:rsidRPr="00F64C23" w:rsidRDefault="00F64C23" w:rsidP="00F64C23">
      <w:pPr>
        <w:spacing w:line="276" w:lineRule="auto"/>
        <w:rPr>
          <w:sz w:val="22"/>
        </w:rPr>
      </w:pPr>
      <w:r w:rsidRPr="00F64C23">
        <w:rPr>
          <w:sz w:val="22"/>
          <w:szCs w:val="20"/>
        </w:rPr>
        <w:t> </w:t>
      </w:r>
    </w:p>
    <w:p w14:paraId="7A8E4315" w14:textId="77777777" w:rsidR="00F64C23" w:rsidRPr="00F64C23" w:rsidRDefault="00F64C23" w:rsidP="00F64C23">
      <w:pPr>
        <w:spacing w:line="276" w:lineRule="auto"/>
        <w:rPr>
          <w:sz w:val="22"/>
        </w:rPr>
      </w:pPr>
      <w:r w:rsidRPr="00F64C23">
        <w:rPr>
          <w:sz w:val="22"/>
          <w:szCs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4433"/>
        <w:gridCol w:w="711"/>
        <w:gridCol w:w="711"/>
        <w:gridCol w:w="711"/>
        <w:gridCol w:w="711"/>
      </w:tblGrid>
      <w:tr w:rsidR="00F64C23" w:rsidRPr="00F64C23" w14:paraId="5245F2E7"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3EB06F45" w14:textId="77777777" w:rsidR="00F64C23" w:rsidRPr="00F64C23" w:rsidRDefault="00F64C23" w:rsidP="00F64C23">
            <w:pPr>
              <w:shd w:val="clear" w:color="auto" w:fill="D52B1E"/>
              <w:spacing w:line="276" w:lineRule="auto"/>
              <w:rPr>
                <w:sz w:val="22"/>
              </w:rPr>
            </w:pPr>
            <w:r w:rsidRPr="00F64C23">
              <w:rPr>
                <w:b/>
                <w:bCs/>
                <w:color w:val="FFFFFF"/>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11A9809D" w14:textId="77777777" w:rsidR="00F64C23" w:rsidRPr="00F64C23" w:rsidRDefault="00F64C23" w:rsidP="00F64C23">
            <w:pPr>
              <w:shd w:val="clear" w:color="auto" w:fill="D52B1E"/>
              <w:spacing w:line="276" w:lineRule="auto"/>
              <w:rPr>
                <w:sz w:val="22"/>
              </w:rPr>
            </w:pPr>
            <w:r w:rsidRPr="00F64C23">
              <w:rPr>
                <w:b/>
                <w:bCs/>
                <w:color w:val="FFFFFF"/>
                <w:sz w:val="18"/>
                <w:szCs w:val="18"/>
              </w:rPr>
              <w:t>Nieuwe onderwerpen na Zomernota (x 1.000 euro)</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2EB7B2A5" w14:textId="77777777" w:rsidR="00F64C23" w:rsidRPr="00F64C23" w:rsidRDefault="00F64C23" w:rsidP="00F64C23">
            <w:pPr>
              <w:shd w:val="clear" w:color="auto" w:fill="D52B1E"/>
              <w:spacing w:line="276" w:lineRule="auto"/>
              <w:rPr>
                <w:sz w:val="22"/>
              </w:rPr>
            </w:pPr>
            <w:r w:rsidRPr="00F64C23">
              <w:rPr>
                <w:b/>
                <w:bCs/>
                <w:color w:val="FFFFFF"/>
                <w:sz w:val="18"/>
                <w:szCs w:val="18"/>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584D32D7" w14:textId="77777777" w:rsidR="00F64C23" w:rsidRPr="00F64C23" w:rsidRDefault="00F64C23" w:rsidP="00F64C23">
            <w:pPr>
              <w:shd w:val="clear" w:color="auto" w:fill="D52B1E"/>
              <w:spacing w:line="276" w:lineRule="auto"/>
              <w:rPr>
                <w:sz w:val="22"/>
              </w:rPr>
            </w:pPr>
            <w:r w:rsidRPr="00F64C23">
              <w:rPr>
                <w:b/>
                <w:bCs/>
                <w:color w:val="FFFFFF"/>
                <w:sz w:val="18"/>
                <w:szCs w:val="18"/>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24A44636" w14:textId="77777777" w:rsidR="00F64C23" w:rsidRPr="00F64C23" w:rsidRDefault="00F64C23" w:rsidP="00F64C23">
            <w:pPr>
              <w:shd w:val="clear" w:color="auto" w:fill="D52B1E"/>
              <w:spacing w:line="276" w:lineRule="auto"/>
              <w:rPr>
                <w:sz w:val="22"/>
              </w:rPr>
            </w:pPr>
            <w:r w:rsidRPr="00F64C23">
              <w:rPr>
                <w:b/>
                <w:bCs/>
                <w:color w:val="FFFFFF"/>
                <w:sz w:val="18"/>
                <w:szCs w:val="18"/>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4D2652DE" w14:textId="77777777" w:rsidR="00F64C23" w:rsidRPr="00F64C23" w:rsidRDefault="00F64C23" w:rsidP="00F64C23">
            <w:pPr>
              <w:shd w:val="clear" w:color="auto" w:fill="D52B1E"/>
              <w:spacing w:line="276" w:lineRule="auto"/>
              <w:rPr>
                <w:sz w:val="22"/>
              </w:rPr>
            </w:pPr>
            <w:r w:rsidRPr="00F64C23">
              <w:rPr>
                <w:b/>
                <w:bCs/>
                <w:color w:val="FFFFFF"/>
                <w:sz w:val="18"/>
                <w:szCs w:val="18"/>
              </w:rPr>
              <w:t>2025</w:t>
            </w:r>
          </w:p>
        </w:tc>
      </w:tr>
      <w:tr w:rsidR="00F64C23" w:rsidRPr="00F64C23" w14:paraId="316DB6F9"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084631B" w14:textId="77777777" w:rsidR="00F64C23" w:rsidRPr="00F64C23" w:rsidRDefault="00F64C23" w:rsidP="00F64C23">
            <w:pPr>
              <w:shd w:val="clear" w:color="auto" w:fill="FFFFFF"/>
              <w:spacing w:line="276" w:lineRule="auto"/>
              <w:rPr>
                <w:sz w:val="22"/>
              </w:rPr>
            </w:pPr>
            <w:r w:rsidRPr="00F64C23">
              <w:rPr>
                <w:sz w:val="18"/>
                <w:szCs w:val="18"/>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1DADED2" w14:textId="77777777" w:rsidR="00F64C23" w:rsidRPr="00F64C23" w:rsidRDefault="00F64C23" w:rsidP="00F64C23">
            <w:pPr>
              <w:shd w:val="clear" w:color="auto" w:fill="FFFFFF"/>
              <w:spacing w:line="276" w:lineRule="auto"/>
              <w:rPr>
                <w:sz w:val="22"/>
              </w:rPr>
            </w:pPr>
            <w:r w:rsidRPr="00F64C23">
              <w:rPr>
                <w:sz w:val="18"/>
                <w:szCs w:val="18"/>
              </w:rPr>
              <w:t>Aanbesteding hulpmiddelen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4A2FA3A" w14:textId="77777777" w:rsidR="00F64C23" w:rsidRPr="00F64C23" w:rsidRDefault="00F64C23" w:rsidP="00F64C23">
            <w:pPr>
              <w:shd w:val="clear" w:color="auto" w:fill="FFFFFF"/>
              <w:spacing w:line="276" w:lineRule="auto"/>
              <w:jc w:val="right"/>
              <w:rPr>
                <w:sz w:val="22"/>
              </w:rPr>
            </w:pPr>
            <w:r w:rsidRPr="00F64C23">
              <w:rPr>
                <w:sz w:val="18"/>
                <w:szCs w:val="18"/>
              </w:rPr>
              <w:t> -400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B66580B" w14:textId="77777777" w:rsidR="00F64C23" w:rsidRPr="00F64C23" w:rsidRDefault="00F64C23" w:rsidP="00F64C23">
            <w:pPr>
              <w:shd w:val="clear" w:color="auto" w:fill="FFFFFF"/>
              <w:spacing w:line="276" w:lineRule="auto"/>
              <w:jc w:val="right"/>
              <w:rPr>
                <w:sz w:val="22"/>
              </w:rPr>
            </w:pPr>
            <w:r w:rsidRPr="00F64C23">
              <w:rPr>
                <w:sz w:val="18"/>
                <w:szCs w:val="18"/>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04C50B8" w14:textId="77777777" w:rsidR="00F64C23" w:rsidRPr="00F64C23" w:rsidRDefault="00F64C23" w:rsidP="00F64C23">
            <w:pPr>
              <w:shd w:val="clear" w:color="auto" w:fill="FFFFFF"/>
              <w:spacing w:line="276" w:lineRule="auto"/>
              <w:jc w:val="right"/>
              <w:rPr>
                <w:sz w:val="22"/>
              </w:rPr>
            </w:pPr>
            <w:r w:rsidRPr="00F64C23">
              <w:rPr>
                <w:sz w:val="18"/>
                <w:szCs w:val="18"/>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AC1A1EC" w14:textId="77777777" w:rsidR="00F64C23" w:rsidRPr="00F64C23" w:rsidRDefault="00F64C23" w:rsidP="00F64C23">
            <w:pPr>
              <w:shd w:val="clear" w:color="auto" w:fill="FFFFFF"/>
              <w:spacing w:line="276" w:lineRule="auto"/>
              <w:jc w:val="right"/>
              <w:rPr>
                <w:sz w:val="22"/>
              </w:rPr>
            </w:pPr>
            <w:r w:rsidRPr="00F64C23">
              <w:rPr>
                <w:sz w:val="18"/>
                <w:szCs w:val="18"/>
              </w:rPr>
              <w:t>-400</w:t>
            </w:r>
          </w:p>
        </w:tc>
      </w:tr>
      <w:tr w:rsidR="00F64C23" w:rsidRPr="00F64C23" w14:paraId="791EF800"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91138EF" w14:textId="77777777" w:rsidR="00F64C23" w:rsidRPr="00F64C23" w:rsidRDefault="00F64C23" w:rsidP="00F64C23">
            <w:pPr>
              <w:shd w:val="clear" w:color="auto" w:fill="FFFFFF"/>
              <w:spacing w:line="276" w:lineRule="auto"/>
              <w:rPr>
                <w:sz w:val="22"/>
              </w:rPr>
            </w:pPr>
            <w:r w:rsidRPr="00F64C23">
              <w:rPr>
                <w:sz w:val="18"/>
                <w:szCs w:val="18"/>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4C217CC" w14:textId="77777777" w:rsidR="00F64C23" w:rsidRPr="00F64C23" w:rsidRDefault="00F64C23" w:rsidP="00F64C23">
            <w:pPr>
              <w:shd w:val="clear" w:color="auto" w:fill="FFFFFF"/>
              <w:spacing w:line="276" w:lineRule="auto"/>
              <w:rPr>
                <w:sz w:val="22"/>
              </w:rPr>
            </w:pPr>
            <w:r w:rsidRPr="00F64C23">
              <w:rPr>
                <w:sz w:val="18"/>
                <w:szCs w:val="18"/>
              </w:rPr>
              <w:t>Correctie VPB reclame openbare terreinen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517A0F6" w14:textId="77777777" w:rsidR="00F64C23" w:rsidRPr="00F64C23" w:rsidRDefault="00F64C23" w:rsidP="00F64C23">
            <w:pPr>
              <w:shd w:val="clear" w:color="auto" w:fill="FFFFFF"/>
              <w:spacing w:line="276" w:lineRule="auto"/>
              <w:jc w:val="right"/>
              <w:rPr>
                <w:sz w:val="22"/>
              </w:rPr>
            </w:pPr>
            <w:r w:rsidRPr="00F64C23">
              <w:rPr>
                <w:sz w:val="18"/>
                <w:szCs w:val="18"/>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686CB85" w14:textId="77777777" w:rsidR="00F64C23" w:rsidRPr="00F64C23" w:rsidRDefault="00F64C23" w:rsidP="00F64C23">
            <w:pPr>
              <w:shd w:val="clear" w:color="auto" w:fill="FFFFFF"/>
              <w:spacing w:line="276" w:lineRule="auto"/>
              <w:jc w:val="right"/>
              <w:rPr>
                <w:sz w:val="22"/>
              </w:rPr>
            </w:pPr>
            <w:r w:rsidRPr="00F64C23">
              <w:rPr>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C3A721A" w14:textId="77777777" w:rsidR="00F64C23" w:rsidRPr="00F64C23" w:rsidRDefault="00F64C23" w:rsidP="00F64C23">
            <w:pPr>
              <w:shd w:val="clear" w:color="auto" w:fill="FFFFFF"/>
              <w:spacing w:line="276" w:lineRule="auto"/>
              <w:jc w:val="right"/>
              <w:rPr>
                <w:sz w:val="22"/>
              </w:rPr>
            </w:pPr>
            <w:r w:rsidRPr="00F64C23">
              <w:rPr>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9381F8A" w14:textId="77777777" w:rsidR="00F64C23" w:rsidRPr="00F64C23" w:rsidRDefault="00F64C23" w:rsidP="00F64C23">
            <w:pPr>
              <w:shd w:val="clear" w:color="auto" w:fill="FFFFFF"/>
              <w:spacing w:line="276" w:lineRule="auto"/>
              <w:jc w:val="right"/>
              <w:rPr>
                <w:sz w:val="22"/>
              </w:rPr>
            </w:pPr>
            <w:r w:rsidRPr="00F64C23">
              <w:rPr>
                <w:sz w:val="18"/>
                <w:szCs w:val="18"/>
              </w:rPr>
              <w:t>0</w:t>
            </w:r>
          </w:p>
        </w:tc>
      </w:tr>
      <w:tr w:rsidR="00F64C23" w:rsidRPr="00F64C23" w14:paraId="16134E6B"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41D1668" w14:textId="77777777" w:rsidR="00F64C23" w:rsidRPr="00F64C23" w:rsidRDefault="00F64C23" w:rsidP="00F64C23">
            <w:pPr>
              <w:shd w:val="clear" w:color="auto" w:fill="FFFFFF"/>
              <w:spacing w:line="276" w:lineRule="auto"/>
              <w:rPr>
                <w:sz w:val="22"/>
              </w:rPr>
            </w:pPr>
            <w:r w:rsidRPr="00F64C23">
              <w:rPr>
                <w:sz w:val="18"/>
                <w:szCs w:val="18"/>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AF157BD" w14:textId="77777777" w:rsidR="00F64C23" w:rsidRPr="00F64C23" w:rsidRDefault="00F64C23" w:rsidP="00F64C23">
            <w:pPr>
              <w:shd w:val="clear" w:color="auto" w:fill="FFFFFF"/>
              <w:spacing w:line="276" w:lineRule="auto"/>
              <w:rPr>
                <w:sz w:val="22"/>
              </w:rPr>
            </w:pPr>
            <w:r w:rsidRPr="00F64C23">
              <w:rPr>
                <w:sz w:val="18"/>
                <w:szCs w:val="18"/>
              </w:rPr>
              <w:t>Bridge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7BFE432" w14:textId="77777777" w:rsidR="00F64C23" w:rsidRPr="00F64C23" w:rsidRDefault="00F64C23" w:rsidP="00F64C23">
            <w:pPr>
              <w:shd w:val="clear" w:color="auto" w:fill="FFFFFF"/>
              <w:spacing w:line="276" w:lineRule="auto"/>
              <w:jc w:val="right"/>
              <w:rPr>
                <w:sz w:val="22"/>
              </w:rPr>
            </w:pPr>
            <w:r w:rsidRPr="00F64C23">
              <w:rPr>
                <w:sz w:val="18"/>
                <w:szCs w:val="18"/>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7A239A5" w14:textId="77777777" w:rsidR="00F64C23" w:rsidRPr="00F64C23" w:rsidRDefault="00F64C23" w:rsidP="00F64C23">
            <w:pPr>
              <w:shd w:val="clear" w:color="auto" w:fill="FFFFFF"/>
              <w:spacing w:line="276" w:lineRule="auto"/>
              <w:jc w:val="right"/>
              <w:rPr>
                <w:sz w:val="22"/>
              </w:rPr>
            </w:pPr>
            <w:r w:rsidRPr="00F64C23">
              <w:rPr>
                <w:sz w:val="18"/>
                <w:szCs w:val="18"/>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58A1C93" w14:textId="77777777" w:rsidR="00F64C23" w:rsidRPr="00F64C23" w:rsidRDefault="00F64C23" w:rsidP="00F64C23">
            <w:pPr>
              <w:shd w:val="clear" w:color="auto" w:fill="FFFFFF"/>
              <w:spacing w:line="276" w:lineRule="auto"/>
              <w:jc w:val="right"/>
              <w:rPr>
                <w:sz w:val="22"/>
              </w:rPr>
            </w:pPr>
            <w:r w:rsidRPr="00F64C23">
              <w:rPr>
                <w:sz w:val="18"/>
                <w:szCs w:val="18"/>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E76FEA1" w14:textId="77777777" w:rsidR="00F64C23" w:rsidRPr="00F64C23" w:rsidRDefault="00F64C23" w:rsidP="00F64C23">
            <w:pPr>
              <w:shd w:val="clear" w:color="auto" w:fill="FFFFFF"/>
              <w:spacing w:line="276" w:lineRule="auto"/>
              <w:jc w:val="right"/>
              <w:rPr>
                <w:sz w:val="22"/>
              </w:rPr>
            </w:pPr>
            <w:proofErr w:type="spellStart"/>
            <w:r w:rsidRPr="00F64C23">
              <w:rPr>
                <w:sz w:val="18"/>
                <w:szCs w:val="18"/>
              </w:rPr>
              <w:t>pm</w:t>
            </w:r>
            <w:proofErr w:type="spellEnd"/>
          </w:p>
        </w:tc>
      </w:tr>
      <w:tr w:rsidR="00F64C23" w:rsidRPr="00F64C23" w14:paraId="61CE8569"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DB40FDF" w14:textId="77777777" w:rsidR="00F64C23" w:rsidRPr="00F64C23" w:rsidRDefault="00F64C23" w:rsidP="00F64C23">
            <w:pPr>
              <w:shd w:val="clear" w:color="auto" w:fill="FFFFFF"/>
              <w:spacing w:line="276" w:lineRule="auto"/>
              <w:rPr>
                <w:sz w:val="22"/>
              </w:rPr>
            </w:pPr>
            <w:r w:rsidRPr="00F64C23">
              <w:rPr>
                <w:sz w:val="18"/>
                <w:szCs w:val="18"/>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FD1D645" w14:textId="77777777" w:rsidR="00F64C23" w:rsidRPr="00F64C23" w:rsidRDefault="00F64C23" w:rsidP="00F64C23">
            <w:pPr>
              <w:shd w:val="clear" w:color="auto" w:fill="FFFFFF"/>
              <w:spacing w:line="276" w:lineRule="auto"/>
              <w:rPr>
                <w:sz w:val="22"/>
              </w:rPr>
            </w:pPr>
            <w:r w:rsidRPr="00F64C23">
              <w:rPr>
                <w:sz w:val="18"/>
                <w:szCs w:val="18"/>
              </w:rPr>
              <w:t>IT transitiefonds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0160370" w14:textId="77777777" w:rsidR="00F64C23" w:rsidRPr="00F64C23" w:rsidRDefault="00F64C23" w:rsidP="00F64C23">
            <w:pPr>
              <w:shd w:val="clear" w:color="auto" w:fill="FFFFFF"/>
              <w:spacing w:line="276" w:lineRule="auto"/>
              <w:jc w:val="right"/>
              <w:rPr>
                <w:sz w:val="22"/>
              </w:rPr>
            </w:pPr>
            <w:r w:rsidRPr="00F64C23">
              <w:rPr>
                <w:sz w:val="18"/>
                <w:szCs w:val="18"/>
              </w:rPr>
              <w:t>-3.250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78EA897" w14:textId="77777777" w:rsidR="00F64C23" w:rsidRPr="00F64C23" w:rsidRDefault="00F64C23" w:rsidP="00F64C23">
            <w:pPr>
              <w:shd w:val="clear" w:color="auto" w:fill="FFFFFF"/>
              <w:spacing w:line="276" w:lineRule="auto"/>
              <w:jc w:val="right"/>
              <w:rPr>
                <w:sz w:val="22"/>
              </w:rPr>
            </w:pPr>
            <w:proofErr w:type="spellStart"/>
            <w:r w:rsidRPr="00F64C23">
              <w:rPr>
                <w:sz w:val="18"/>
                <w:szCs w:val="18"/>
              </w:rPr>
              <w:t>pm</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6E69EF2" w14:textId="77777777" w:rsidR="00F64C23" w:rsidRPr="00F64C23" w:rsidRDefault="00F64C23" w:rsidP="00F64C23">
            <w:pPr>
              <w:shd w:val="clear" w:color="auto" w:fill="FFFFFF"/>
              <w:spacing w:line="276" w:lineRule="auto"/>
              <w:jc w:val="right"/>
              <w:rPr>
                <w:sz w:val="22"/>
              </w:rPr>
            </w:pPr>
            <w:proofErr w:type="spellStart"/>
            <w:r w:rsidRPr="00F64C23">
              <w:rPr>
                <w:sz w:val="18"/>
                <w:szCs w:val="18"/>
              </w:rPr>
              <w:t>pm</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86C6795" w14:textId="77777777" w:rsidR="00F64C23" w:rsidRPr="00F64C23" w:rsidRDefault="00F64C23" w:rsidP="00F64C23">
            <w:pPr>
              <w:shd w:val="clear" w:color="auto" w:fill="FFFFFF"/>
              <w:spacing w:line="276" w:lineRule="auto"/>
              <w:jc w:val="right"/>
              <w:rPr>
                <w:sz w:val="22"/>
              </w:rPr>
            </w:pPr>
            <w:proofErr w:type="spellStart"/>
            <w:r w:rsidRPr="00F64C23">
              <w:rPr>
                <w:sz w:val="18"/>
                <w:szCs w:val="18"/>
              </w:rPr>
              <w:t>pm</w:t>
            </w:r>
            <w:proofErr w:type="spellEnd"/>
          </w:p>
        </w:tc>
      </w:tr>
      <w:tr w:rsidR="00F64C23" w:rsidRPr="00F64C23" w14:paraId="2AA8C89A"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AE0F585" w14:textId="77777777" w:rsidR="00F64C23" w:rsidRPr="00F64C23" w:rsidRDefault="00F64C23" w:rsidP="00F64C23">
            <w:pPr>
              <w:shd w:val="clear" w:color="auto" w:fill="FFFFFF"/>
              <w:spacing w:line="276" w:lineRule="auto"/>
              <w:rPr>
                <w:sz w:val="22"/>
              </w:rPr>
            </w:pPr>
            <w:r w:rsidRPr="00F64C23">
              <w:rPr>
                <w:sz w:val="18"/>
                <w:szCs w:val="18"/>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337CA21" w14:textId="77777777" w:rsidR="00F64C23" w:rsidRPr="00F64C23" w:rsidRDefault="00F64C23" w:rsidP="00F64C23">
            <w:pPr>
              <w:shd w:val="clear" w:color="auto" w:fill="FFFFFF"/>
              <w:spacing w:line="276" w:lineRule="auto"/>
              <w:rPr>
                <w:sz w:val="22"/>
              </w:rPr>
            </w:pPr>
            <w:r w:rsidRPr="00F64C23">
              <w:rPr>
                <w:sz w:val="18"/>
                <w:szCs w:val="18"/>
              </w:rPr>
              <w:t>Oplaadpalen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E523385" w14:textId="77777777" w:rsidR="00F64C23" w:rsidRPr="00F64C23" w:rsidRDefault="00F64C23" w:rsidP="00F64C23">
            <w:pPr>
              <w:shd w:val="clear" w:color="auto" w:fill="FFFFFF"/>
              <w:spacing w:line="276" w:lineRule="auto"/>
              <w:jc w:val="right"/>
              <w:rPr>
                <w:sz w:val="22"/>
              </w:rPr>
            </w:pPr>
            <w:r w:rsidRPr="00F64C23">
              <w:rPr>
                <w:sz w:val="18"/>
                <w:szCs w:val="18"/>
              </w:rPr>
              <w:t> 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28F65DC" w14:textId="77777777" w:rsidR="00F64C23" w:rsidRPr="00F64C23" w:rsidRDefault="00F64C23" w:rsidP="00F64C23">
            <w:pPr>
              <w:shd w:val="clear" w:color="auto" w:fill="FFFFFF"/>
              <w:spacing w:line="276" w:lineRule="auto"/>
              <w:jc w:val="right"/>
              <w:rPr>
                <w:sz w:val="22"/>
              </w:rPr>
            </w:pPr>
            <w:r w:rsidRPr="00F64C23">
              <w:rPr>
                <w:sz w:val="18"/>
                <w:szCs w:val="18"/>
              </w:rPr>
              <w:t>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2437C2B" w14:textId="77777777" w:rsidR="00F64C23" w:rsidRPr="00F64C23" w:rsidRDefault="00F64C23" w:rsidP="00F64C23">
            <w:pPr>
              <w:shd w:val="clear" w:color="auto" w:fill="FFFFFF"/>
              <w:spacing w:line="276" w:lineRule="auto"/>
              <w:jc w:val="right"/>
              <w:rPr>
                <w:sz w:val="22"/>
              </w:rPr>
            </w:pPr>
            <w:r w:rsidRPr="00F64C23">
              <w:rPr>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1FF4FE5" w14:textId="77777777" w:rsidR="00F64C23" w:rsidRPr="00F64C23" w:rsidRDefault="00F64C23" w:rsidP="00F64C23">
            <w:pPr>
              <w:shd w:val="clear" w:color="auto" w:fill="FFFFFF"/>
              <w:spacing w:line="276" w:lineRule="auto"/>
              <w:jc w:val="right"/>
              <w:rPr>
                <w:sz w:val="22"/>
              </w:rPr>
            </w:pPr>
            <w:r w:rsidRPr="00F64C23">
              <w:rPr>
                <w:sz w:val="18"/>
                <w:szCs w:val="18"/>
              </w:rPr>
              <w:t>0</w:t>
            </w:r>
          </w:p>
        </w:tc>
      </w:tr>
      <w:tr w:rsidR="00F64C23" w:rsidRPr="00F64C23" w14:paraId="66CBC30E"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8248F91" w14:textId="77777777" w:rsidR="00F64C23" w:rsidRPr="00F64C23" w:rsidRDefault="00F64C23" w:rsidP="00F64C23">
            <w:pPr>
              <w:shd w:val="clear" w:color="auto" w:fill="FFFFFF"/>
              <w:spacing w:line="276" w:lineRule="auto"/>
              <w:rPr>
                <w:sz w:val="22"/>
              </w:rPr>
            </w:pPr>
            <w:r w:rsidRPr="00F64C23">
              <w:rPr>
                <w:sz w:val="18"/>
                <w:szCs w:val="18"/>
              </w:rPr>
              <w:t>F.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1DA47C6E" w14:textId="77777777" w:rsidR="00F64C23" w:rsidRPr="00F64C23" w:rsidRDefault="00F64C23" w:rsidP="00F64C23">
            <w:pPr>
              <w:shd w:val="clear" w:color="auto" w:fill="FFFFFF"/>
              <w:spacing w:line="276" w:lineRule="auto"/>
              <w:rPr>
                <w:sz w:val="22"/>
              </w:rPr>
            </w:pPr>
            <w:r w:rsidRPr="00F64C23">
              <w:rPr>
                <w:sz w:val="18"/>
                <w:szCs w:val="18"/>
              </w:rPr>
              <w:t>Security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A4637C4" w14:textId="77777777" w:rsidR="00F64C23" w:rsidRPr="00F64C23" w:rsidRDefault="00F64C23" w:rsidP="00F64C23">
            <w:pPr>
              <w:shd w:val="clear" w:color="auto" w:fill="FFFFFF"/>
              <w:spacing w:line="276" w:lineRule="auto"/>
              <w:jc w:val="right"/>
              <w:rPr>
                <w:sz w:val="22"/>
              </w:rPr>
            </w:pPr>
            <w:r w:rsidRPr="00F64C23">
              <w:rPr>
                <w:sz w:val="18"/>
                <w:szCs w:val="18"/>
              </w:rPr>
              <w:t>-300 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02D62FB3" w14:textId="77777777" w:rsidR="00F64C23" w:rsidRPr="00F64C23" w:rsidRDefault="00F64C23" w:rsidP="00F64C23">
            <w:pPr>
              <w:shd w:val="clear" w:color="auto" w:fill="FFFFFF"/>
              <w:spacing w:line="276" w:lineRule="auto"/>
              <w:jc w:val="right"/>
              <w:rPr>
                <w:sz w:val="22"/>
              </w:rPr>
            </w:pPr>
            <w:r w:rsidRPr="00F64C23">
              <w:rPr>
                <w:sz w:val="18"/>
                <w:szCs w:val="18"/>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DF0A32B" w14:textId="77777777" w:rsidR="00F64C23" w:rsidRPr="00F64C23" w:rsidRDefault="00F64C23" w:rsidP="00F64C23">
            <w:pPr>
              <w:shd w:val="clear" w:color="auto" w:fill="FFFFFF"/>
              <w:spacing w:line="276" w:lineRule="auto"/>
              <w:jc w:val="right"/>
              <w:rPr>
                <w:sz w:val="22"/>
              </w:rPr>
            </w:pPr>
            <w:r w:rsidRPr="00F64C23">
              <w:rPr>
                <w:sz w:val="18"/>
                <w:szCs w:val="18"/>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3B08ADB" w14:textId="77777777" w:rsidR="00F64C23" w:rsidRPr="00F64C23" w:rsidRDefault="00F64C23" w:rsidP="00F64C23">
            <w:pPr>
              <w:shd w:val="clear" w:color="auto" w:fill="FFFFFF"/>
              <w:spacing w:line="276" w:lineRule="auto"/>
              <w:jc w:val="right"/>
              <w:rPr>
                <w:sz w:val="22"/>
              </w:rPr>
            </w:pPr>
            <w:r w:rsidRPr="00F64C23">
              <w:rPr>
                <w:sz w:val="18"/>
                <w:szCs w:val="18"/>
              </w:rPr>
              <w:t>-300</w:t>
            </w:r>
          </w:p>
        </w:tc>
      </w:tr>
      <w:tr w:rsidR="00F64C23" w:rsidRPr="00F64C23" w14:paraId="3F974963"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3206E593" w14:textId="77777777" w:rsidR="00F64C23" w:rsidRPr="00F64C23" w:rsidRDefault="00F64C23" w:rsidP="00F64C23">
            <w:pPr>
              <w:shd w:val="clear" w:color="auto" w:fill="FFFFFF"/>
              <w:spacing w:line="276" w:lineRule="auto"/>
              <w:rPr>
                <w:sz w:val="22"/>
              </w:rPr>
            </w:pPr>
            <w:r w:rsidRPr="00F64C23">
              <w:rPr>
                <w:sz w:val="18"/>
                <w:szCs w:val="18"/>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DA20B0C" w14:textId="77777777" w:rsidR="00F64C23" w:rsidRPr="00F64C23" w:rsidRDefault="00F64C23" w:rsidP="00F64C23">
            <w:pPr>
              <w:shd w:val="clear" w:color="auto" w:fill="FFFFFF"/>
              <w:spacing w:line="276" w:lineRule="auto"/>
              <w:rPr>
                <w:sz w:val="22"/>
              </w:rPr>
            </w:pPr>
            <w:r w:rsidRPr="00F64C23">
              <w:rPr>
                <w:sz w:val="18"/>
                <w:szCs w:val="18"/>
              </w:rPr>
              <w:t>Afvoeren taakstelling scherpe keuzes sociaal domein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5C8EB29C" w14:textId="77777777" w:rsidR="00F64C23" w:rsidRPr="00F64C23" w:rsidRDefault="00F64C23" w:rsidP="00F64C23">
            <w:pPr>
              <w:shd w:val="clear" w:color="auto" w:fill="FFFFFF"/>
              <w:spacing w:line="276" w:lineRule="auto"/>
              <w:jc w:val="right"/>
              <w:rPr>
                <w:sz w:val="22"/>
              </w:rPr>
            </w:pPr>
            <w:r w:rsidRPr="00F64C23">
              <w:rPr>
                <w:sz w:val="18"/>
                <w:szCs w:val="18"/>
              </w:rPr>
              <w:t>-600 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966F00C" w14:textId="77777777" w:rsidR="00F64C23" w:rsidRPr="00F64C23" w:rsidRDefault="00F64C23" w:rsidP="00F64C23">
            <w:pPr>
              <w:shd w:val="clear" w:color="auto" w:fill="FFFFFF"/>
              <w:spacing w:line="276" w:lineRule="auto"/>
              <w:jc w:val="right"/>
              <w:rPr>
                <w:sz w:val="22"/>
              </w:rPr>
            </w:pPr>
            <w:r w:rsidRPr="00F64C23">
              <w:rPr>
                <w:sz w:val="18"/>
                <w:szCs w:val="18"/>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D13F359" w14:textId="77777777" w:rsidR="00F64C23" w:rsidRPr="00F64C23" w:rsidRDefault="00F64C23" w:rsidP="00F64C23">
            <w:pPr>
              <w:shd w:val="clear" w:color="auto" w:fill="FFFFFF"/>
              <w:spacing w:line="276" w:lineRule="auto"/>
              <w:jc w:val="right"/>
              <w:rPr>
                <w:sz w:val="22"/>
              </w:rPr>
            </w:pPr>
            <w:r w:rsidRPr="00F64C23">
              <w:rPr>
                <w:sz w:val="18"/>
                <w:szCs w:val="18"/>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16B61E4" w14:textId="77777777" w:rsidR="00F64C23" w:rsidRPr="00F64C23" w:rsidRDefault="00F64C23" w:rsidP="00F64C23">
            <w:pPr>
              <w:shd w:val="clear" w:color="auto" w:fill="FFFFFF"/>
              <w:spacing w:line="276" w:lineRule="auto"/>
              <w:jc w:val="right"/>
              <w:rPr>
                <w:sz w:val="22"/>
              </w:rPr>
            </w:pPr>
            <w:r w:rsidRPr="00F64C23">
              <w:rPr>
                <w:sz w:val="18"/>
                <w:szCs w:val="18"/>
              </w:rPr>
              <w:t>-600</w:t>
            </w:r>
          </w:p>
        </w:tc>
      </w:tr>
      <w:tr w:rsidR="00F64C23" w:rsidRPr="00F64C23" w14:paraId="209468D3"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29E721A0" w14:textId="77777777" w:rsidR="00F64C23" w:rsidRPr="00F64C23" w:rsidRDefault="00F64C23" w:rsidP="00F64C23">
            <w:pPr>
              <w:shd w:val="clear" w:color="auto" w:fill="C0C0C0"/>
              <w:spacing w:line="276" w:lineRule="auto"/>
              <w:rPr>
                <w:sz w:val="22"/>
              </w:rPr>
            </w:pPr>
            <w:r w:rsidRPr="00F64C23">
              <w:rPr>
                <w:b/>
                <w:bCs/>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2301B59E" w14:textId="77777777" w:rsidR="00F64C23" w:rsidRPr="00F64C23" w:rsidRDefault="00F64C23" w:rsidP="00F64C23">
            <w:pPr>
              <w:shd w:val="clear" w:color="auto" w:fill="C0C0C0"/>
              <w:spacing w:line="276" w:lineRule="auto"/>
              <w:rPr>
                <w:sz w:val="22"/>
              </w:rPr>
            </w:pPr>
            <w:r w:rsidRPr="00F64C23">
              <w:rPr>
                <w:b/>
                <w:bCs/>
                <w:sz w:val="18"/>
                <w:szCs w:val="18"/>
              </w:rPr>
              <w:t>Saldo nieuwe onderwerpen na zomerno</w:t>
            </w:r>
            <w:r w:rsidR="003D0D70">
              <w:rPr>
                <w:b/>
                <w:bCs/>
                <w:sz w:val="18"/>
                <w:szCs w:val="18"/>
              </w:rPr>
              <w:t>t</w:t>
            </w:r>
            <w:r w:rsidRPr="00F64C23">
              <w:rPr>
                <w:b/>
                <w:bCs/>
                <w:sz w:val="18"/>
                <w:szCs w:val="18"/>
              </w:rPr>
              <w:t>a</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13A1349C" w14:textId="77777777" w:rsidR="00F64C23" w:rsidRPr="00F64C23" w:rsidRDefault="003D0D70" w:rsidP="00F64C23">
            <w:pPr>
              <w:shd w:val="clear" w:color="auto" w:fill="C0C0C0"/>
              <w:spacing w:line="276" w:lineRule="auto"/>
              <w:rPr>
                <w:sz w:val="22"/>
              </w:rPr>
            </w:pPr>
            <w:r>
              <w:rPr>
                <w:b/>
                <w:bCs/>
                <w:sz w:val="18"/>
                <w:szCs w:val="18"/>
              </w:rPr>
              <w:t>-4.950</w:t>
            </w:r>
            <w:r w:rsidR="00F64C23" w:rsidRPr="00F64C23">
              <w:rPr>
                <w:b/>
                <w:bCs/>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2A6BFFB8" w14:textId="77777777" w:rsidR="00F64C23" w:rsidRPr="00F64C23" w:rsidRDefault="003D0D70" w:rsidP="00F64C23">
            <w:pPr>
              <w:shd w:val="clear" w:color="auto" w:fill="C0C0C0"/>
              <w:spacing w:line="276" w:lineRule="auto"/>
              <w:rPr>
                <w:sz w:val="22"/>
              </w:rPr>
            </w:pPr>
            <w:r>
              <w:rPr>
                <w:b/>
                <w:bCs/>
                <w:sz w:val="18"/>
                <w:szCs w:val="18"/>
              </w:rPr>
              <w:t>-2.300</w:t>
            </w:r>
            <w:r w:rsidR="00F64C23" w:rsidRPr="00F64C23">
              <w:rPr>
                <w:b/>
                <w:bCs/>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0C3DEE6B" w14:textId="77777777" w:rsidR="00F64C23" w:rsidRPr="00F64C23" w:rsidRDefault="003D0D70" w:rsidP="00F64C23">
            <w:pPr>
              <w:shd w:val="clear" w:color="auto" w:fill="C0C0C0"/>
              <w:spacing w:line="276" w:lineRule="auto"/>
              <w:rPr>
                <w:sz w:val="22"/>
              </w:rPr>
            </w:pPr>
            <w:r>
              <w:rPr>
                <w:b/>
                <w:bCs/>
                <w:sz w:val="18"/>
                <w:szCs w:val="18"/>
              </w:rPr>
              <w:t>-1.600</w:t>
            </w:r>
            <w:r w:rsidR="00F64C23" w:rsidRPr="00F64C23">
              <w:rPr>
                <w:b/>
                <w:bCs/>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45" w:type="dxa"/>
              <w:left w:w="75" w:type="dxa"/>
              <w:bottom w:w="45" w:type="dxa"/>
              <w:right w:w="75" w:type="dxa"/>
            </w:tcMar>
          </w:tcPr>
          <w:p w14:paraId="3EF037AB" w14:textId="77777777" w:rsidR="00F64C23" w:rsidRPr="00F64C23" w:rsidRDefault="003D0D70" w:rsidP="00F64C23">
            <w:pPr>
              <w:shd w:val="clear" w:color="auto" w:fill="C0C0C0"/>
              <w:spacing w:line="276" w:lineRule="auto"/>
              <w:rPr>
                <w:sz w:val="22"/>
              </w:rPr>
            </w:pPr>
            <w:r>
              <w:rPr>
                <w:b/>
                <w:bCs/>
                <w:sz w:val="18"/>
                <w:szCs w:val="18"/>
              </w:rPr>
              <w:t>-1.300</w:t>
            </w:r>
            <w:r w:rsidR="00F64C23" w:rsidRPr="00F64C23">
              <w:rPr>
                <w:b/>
                <w:bCs/>
                <w:sz w:val="18"/>
                <w:szCs w:val="18"/>
              </w:rPr>
              <w:t> </w:t>
            </w:r>
          </w:p>
        </w:tc>
      </w:tr>
    </w:tbl>
    <w:p w14:paraId="788627FD" w14:textId="77777777" w:rsidR="00F64C23" w:rsidRPr="00F64C23" w:rsidRDefault="00F64C23" w:rsidP="00F64C23">
      <w:pPr>
        <w:spacing w:line="276" w:lineRule="auto"/>
        <w:rPr>
          <w:sz w:val="22"/>
        </w:rPr>
      </w:pPr>
      <w:r w:rsidRPr="00F64C23">
        <w:rPr>
          <w:sz w:val="22"/>
          <w:szCs w:val="20"/>
        </w:rPr>
        <w:lastRenderedPageBreak/>
        <w:t> </w:t>
      </w:r>
    </w:p>
    <w:p w14:paraId="4DB8FDBC" w14:textId="77777777" w:rsidR="00F64C23" w:rsidRPr="00F64C23" w:rsidRDefault="00F64C23" w:rsidP="00F64C23">
      <w:pPr>
        <w:spacing w:line="276" w:lineRule="auto"/>
        <w:rPr>
          <w:szCs w:val="20"/>
        </w:rPr>
      </w:pPr>
      <w:r w:rsidRPr="00F64C23">
        <w:rPr>
          <w:szCs w:val="20"/>
        </w:rPr>
        <w:t>A. Aanbesteding hulpmiddelen</w:t>
      </w:r>
    </w:p>
    <w:p w14:paraId="4CEAF3A2" w14:textId="77777777" w:rsidR="00F64C23" w:rsidRPr="00F64C23" w:rsidRDefault="00F64C23" w:rsidP="00F64C23">
      <w:pPr>
        <w:spacing w:line="276" w:lineRule="auto"/>
        <w:rPr>
          <w:szCs w:val="20"/>
        </w:rPr>
      </w:pPr>
      <w:r w:rsidRPr="00F64C23">
        <w:rPr>
          <w:szCs w:val="20"/>
        </w:rPr>
        <w:t>In de voorbereiding van de Zomernota is dit door ons al als knelpunt naar voren gebracht. Door het college is dit echter als risico in de Zomernota opgenomen omdat zolang het contract niet definitief gegund is, het een verwacht risico is, en geen knelpunt. Eind september vindt de definitieve gunning plaats. In het contract bepaalt de gemeente Enschede de hoogte van de tarieven. Deze tarieven zijn bepaald op grond van uitvoerig onderzoek naar de actuele markttarieven. De verwachting is dat dit zal leiden tot een structurele kosten stijging van 1,4 miljoen euro per jaar. De intentie is om hiervan 1 miljoen euro binnen het programma op te vangen. Hierdoor resteert een knelpunt van 400.000 euro voor het middelenkader. </w:t>
      </w:r>
    </w:p>
    <w:p w14:paraId="6C915BA0" w14:textId="77777777" w:rsidR="00F64C23" w:rsidRPr="00F64C23" w:rsidRDefault="00F64C23" w:rsidP="00F64C23">
      <w:pPr>
        <w:spacing w:line="276" w:lineRule="auto"/>
        <w:rPr>
          <w:szCs w:val="20"/>
        </w:rPr>
      </w:pPr>
      <w:r w:rsidRPr="00F64C23">
        <w:rPr>
          <w:szCs w:val="20"/>
        </w:rPr>
        <w:t> </w:t>
      </w:r>
    </w:p>
    <w:p w14:paraId="1F74F7CC" w14:textId="77777777" w:rsidR="00F64C23" w:rsidRPr="00F64C23" w:rsidRDefault="00F64C23" w:rsidP="00F64C23">
      <w:pPr>
        <w:spacing w:line="276" w:lineRule="auto"/>
        <w:rPr>
          <w:szCs w:val="20"/>
        </w:rPr>
      </w:pPr>
      <w:r w:rsidRPr="00F64C23">
        <w:rPr>
          <w:szCs w:val="20"/>
        </w:rPr>
        <w:t>B. Correctie VPB reclame openbare terreinen</w:t>
      </w:r>
    </w:p>
    <w:p w14:paraId="65530B86" w14:textId="77777777" w:rsidR="00F64C23" w:rsidRPr="00F64C23" w:rsidRDefault="00F64C23" w:rsidP="00F64C23">
      <w:pPr>
        <w:spacing w:line="276" w:lineRule="auto"/>
        <w:rPr>
          <w:szCs w:val="20"/>
        </w:rPr>
      </w:pPr>
      <w:r w:rsidRPr="00F64C23">
        <w:rPr>
          <w:szCs w:val="20"/>
        </w:rPr>
        <w:t>Per abuis is in de zomernota in het middelenkader voor de VPB al vanaf 2022 200.000 euro opgenomen. Dit had 2023 moeten zijn, want vanuit een vorige Zomernota was al incidenteel geld toegekend voor 2021 en 2022. Dat wordt bij deze gecorrigeerd.</w:t>
      </w:r>
    </w:p>
    <w:p w14:paraId="3DEDF948" w14:textId="77777777" w:rsidR="00F64C23" w:rsidRPr="00F64C23" w:rsidRDefault="00F64C23" w:rsidP="00F64C23">
      <w:pPr>
        <w:spacing w:line="276" w:lineRule="auto"/>
        <w:rPr>
          <w:szCs w:val="20"/>
        </w:rPr>
      </w:pPr>
      <w:r w:rsidRPr="00F64C23">
        <w:rPr>
          <w:szCs w:val="20"/>
        </w:rPr>
        <w:t> </w:t>
      </w:r>
    </w:p>
    <w:p w14:paraId="6D8124AE" w14:textId="77777777" w:rsidR="00F64C23" w:rsidRPr="00F64C23" w:rsidRDefault="00F64C23" w:rsidP="00F64C23">
      <w:pPr>
        <w:spacing w:line="276" w:lineRule="auto"/>
        <w:rPr>
          <w:szCs w:val="20"/>
        </w:rPr>
      </w:pPr>
      <w:r w:rsidRPr="00F64C23">
        <w:rPr>
          <w:szCs w:val="20"/>
        </w:rPr>
        <w:t>C. Bridge</w:t>
      </w:r>
    </w:p>
    <w:p w14:paraId="0E692C23" w14:textId="77777777" w:rsidR="00F64C23" w:rsidRPr="00F64C23" w:rsidRDefault="00F64C23" w:rsidP="00F64C23">
      <w:pPr>
        <w:spacing w:line="276" w:lineRule="auto"/>
        <w:rPr>
          <w:szCs w:val="20"/>
        </w:rPr>
      </w:pPr>
      <w:r w:rsidRPr="00F64C23">
        <w:rPr>
          <w:szCs w:val="20"/>
        </w:rPr>
        <w:t>Bridge is de naam van uitvoeringsprogramma voor het op orde brengen van het informatie- en archiefbeheer. Enschede scoort oranje op de archieffunctie bij het Interbestuurlijk Toezicht (IBT) door de Provincie en dat noodzaakt het nemen van maatregelen. Daarnaast komt de Wet Open Overheid (WOO) op ons af. De impact analyse hiervan wordt op korte termijn afgerond. Met het IBT en de WOO in ons achterhoofd zijn in 2021 de “altijd goed” maatregelen al in gang gezet ten laste van het product Interne Dienstverlening. Voor realisatie van de doelstellingen is na 2021 in totaal 1,3 miljoen euro nodig verdeeld over 3 jaren (2022-2024). Deze middelen dienen beschikbaar te komen via de in de Zomernota ingestelde bestemmingsreserve “implementatie wet- en regelgeving informatievoorziening” i.v.m. de onvoorspelbaarheid van de projectuitgaven in de tijd.</w:t>
      </w:r>
    </w:p>
    <w:p w14:paraId="73CEF72E" w14:textId="77777777" w:rsidR="00F64C23" w:rsidRPr="00F64C23" w:rsidRDefault="00F64C23" w:rsidP="00F64C23">
      <w:pPr>
        <w:spacing w:line="276" w:lineRule="auto"/>
        <w:rPr>
          <w:szCs w:val="20"/>
        </w:rPr>
      </w:pPr>
      <w:r w:rsidRPr="00F64C23">
        <w:rPr>
          <w:szCs w:val="20"/>
        </w:rPr>
        <w:t> </w:t>
      </w:r>
    </w:p>
    <w:p w14:paraId="65ED8FF4" w14:textId="77777777" w:rsidR="00F64C23" w:rsidRPr="00F64C23" w:rsidRDefault="00F64C23" w:rsidP="00F64C23">
      <w:pPr>
        <w:spacing w:line="276" w:lineRule="auto"/>
        <w:rPr>
          <w:szCs w:val="20"/>
        </w:rPr>
      </w:pPr>
      <w:r w:rsidRPr="00F64C23">
        <w:rPr>
          <w:szCs w:val="20"/>
        </w:rPr>
        <w:t>D. IT transitiefonds</w:t>
      </w:r>
    </w:p>
    <w:p w14:paraId="65B86160" w14:textId="77777777" w:rsidR="00F64C23" w:rsidRPr="00F64C23" w:rsidRDefault="00F64C23" w:rsidP="00F64C23">
      <w:pPr>
        <w:spacing w:line="276" w:lineRule="auto"/>
        <w:rPr>
          <w:szCs w:val="20"/>
        </w:rPr>
      </w:pPr>
      <w:r w:rsidRPr="00F64C23">
        <w:rPr>
          <w:szCs w:val="20"/>
        </w:rPr>
        <w:t>We constateren een enorme druk op de IT-organisatie, waarbij het met huidige capaciteit een onmogelijke opgave is om aan alle, waaronder ook de wettelijke, opgaven en verwachtingen te voldoen. De toenemende vraag vanuit de organisatie, de eisen van de centrale overheid (wet- en regelgeving) en vanuit de markt maken het noodzakelijk om additionele middelen te alloceren. De middelen hebben betrekking op de volgende samenhangende onderwerpen: </w:t>
      </w:r>
    </w:p>
    <w:p w14:paraId="6D7C82A1" w14:textId="77777777" w:rsidR="00F64C23" w:rsidRPr="00F64C23" w:rsidRDefault="00F64C23" w:rsidP="00F64C23">
      <w:pPr>
        <w:spacing w:line="276" w:lineRule="auto"/>
        <w:rPr>
          <w:szCs w:val="20"/>
        </w:rPr>
      </w:pPr>
      <w:r w:rsidRPr="00F64C23">
        <w:rPr>
          <w:szCs w:val="20"/>
        </w:rPr>
        <w:t>1. Projecten portfolio management, 2. Cloud strategie, 3. Sturing en bemensing IT bedrijf, 4. Security.</w:t>
      </w:r>
    </w:p>
    <w:p w14:paraId="5CAC43C3" w14:textId="77777777" w:rsidR="00F64C23" w:rsidRPr="00F64C23" w:rsidRDefault="00F64C23" w:rsidP="00F64C23">
      <w:pPr>
        <w:spacing w:line="276" w:lineRule="auto"/>
        <w:rPr>
          <w:szCs w:val="20"/>
        </w:rPr>
      </w:pPr>
      <w:r w:rsidRPr="00F64C23">
        <w:rPr>
          <w:szCs w:val="20"/>
        </w:rPr>
        <w:t> </w:t>
      </w:r>
    </w:p>
    <w:p w14:paraId="57B0719F" w14:textId="77777777" w:rsidR="00F64C23" w:rsidRPr="00F64C23" w:rsidRDefault="00F64C23" w:rsidP="00F64C23">
      <w:pPr>
        <w:spacing w:line="276" w:lineRule="auto"/>
        <w:rPr>
          <w:szCs w:val="20"/>
        </w:rPr>
      </w:pPr>
      <w:r w:rsidRPr="00F64C23">
        <w:rPr>
          <w:szCs w:val="20"/>
        </w:rPr>
        <w:t>Deze onderwerpen zijn niet nieuw en al eerder beschreven in het rapport Berenschot (2019). De dynamiek en razendsnelle ontwikkelingen vragen om een hoge mate van flexibiliteit op technologisch en organisatorisch vlak. Feit is dat er een nieuwe basis nodig is die op orde moet worden gebracht passend bij de huidige vraag en flexibel mee kan schalen met wat er nog aan zit te komen. Uitvoering vindt plaats in de periode 2022- 2024. Het benodigde budget moet vanwege de onvoorspelbaarheid van het precieze moment van uitgaven in de tijd beschikbaar komen in de bestaande bestemmingsreserve van IT (investering externe activiteiten, te hernoemen naar transitiefonds IT). Met dit IT-transitiefonds komen we in een positie waarmee we per direct kunnen handelen en voldoende zicht kunnen creëren op de ontwikkeling van het structureel benodigde middelen kader.</w:t>
      </w:r>
    </w:p>
    <w:p w14:paraId="2703BC2D" w14:textId="77777777" w:rsidR="00F64C23" w:rsidRPr="00F64C23" w:rsidRDefault="00F64C23" w:rsidP="00F64C23">
      <w:pPr>
        <w:spacing w:line="276" w:lineRule="auto"/>
        <w:rPr>
          <w:szCs w:val="20"/>
        </w:rPr>
      </w:pPr>
      <w:r w:rsidRPr="00F64C23">
        <w:rPr>
          <w:szCs w:val="20"/>
        </w:rPr>
        <w:t> </w:t>
      </w:r>
    </w:p>
    <w:p w14:paraId="5556D4E6" w14:textId="77777777" w:rsidR="00F64C23" w:rsidRPr="00F64C23" w:rsidRDefault="00F64C23" w:rsidP="00F64C23">
      <w:pPr>
        <w:spacing w:line="276" w:lineRule="auto"/>
        <w:rPr>
          <w:szCs w:val="20"/>
        </w:rPr>
      </w:pPr>
      <w:r w:rsidRPr="00F64C23">
        <w:rPr>
          <w:szCs w:val="20"/>
        </w:rPr>
        <w:t>De analyse van de gehele projecten portfolio laat zien dat de huidige capaciteit niet toereikend is om de belangrijkste categorie projecten – het borgen van continuïteit en voldoen aan wet- en regelgeving (bijv. WOO, omgevingswet) uit te voeren in combinatie met de technisch noodzakelijke projecten. Om meer te kunnen realiseren wordt ingezet op intensivering van capaciteit op projectmanagement en inhoudelijke/procesmatige kennis aan business en IT-zijde.</w:t>
      </w:r>
    </w:p>
    <w:p w14:paraId="7F32717D" w14:textId="77777777" w:rsidR="00F64C23" w:rsidRPr="00F64C23" w:rsidRDefault="00F64C23" w:rsidP="00F64C23">
      <w:pPr>
        <w:spacing w:line="276" w:lineRule="auto"/>
        <w:rPr>
          <w:szCs w:val="20"/>
        </w:rPr>
      </w:pPr>
      <w:r w:rsidRPr="00F64C23">
        <w:rPr>
          <w:szCs w:val="20"/>
        </w:rPr>
        <w:t> </w:t>
      </w:r>
    </w:p>
    <w:p w14:paraId="4D38C4DE" w14:textId="77777777" w:rsidR="00F64C23" w:rsidRPr="00F64C23" w:rsidRDefault="00F64C23" w:rsidP="00F64C23">
      <w:pPr>
        <w:spacing w:line="276" w:lineRule="auto"/>
        <w:rPr>
          <w:szCs w:val="20"/>
        </w:rPr>
      </w:pPr>
      <w:r w:rsidRPr="00F64C23">
        <w:rPr>
          <w:szCs w:val="20"/>
        </w:rPr>
        <w:t>De druk om versneld werk te maken van het naar de Cloud brengen van onze applicaties (“</w:t>
      </w:r>
      <w:proofErr w:type="spellStart"/>
      <w:r w:rsidRPr="00F64C23">
        <w:rPr>
          <w:szCs w:val="20"/>
        </w:rPr>
        <w:t>versaasing</w:t>
      </w:r>
      <w:proofErr w:type="spellEnd"/>
      <w:r w:rsidRPr="00F64C23">
        <w:rPr>
          <w:szCs w:val="20"/>
        </w:rPr>
        <w:t xml:space="preserve">”) is groot. Deze </w:t>
      </w:r>
      <w:proofErr w:type="spellStart"/>
      <w:r w:rsidRPr="00F64C23">
        <w:rPr>
          <w:szCs w:val="20"/>
        </w:rPr>
        <w:t>versaasing</w:t>
      </w:r>
      <w:proofErr w:type="spellEnd"/>
      <w:r w:rsidRPr="00F64C23">
        <w:rPr>
          <w:szCs w:val="20"/>
        </w:rPr>
        <w:t xml:space="preserve"> van applicaties is geen keuze meer: grote leveranciers als Centric willen migreren binnen nu en 2 jaar. Het hiertoe in juli 2021 door KPMG opgestelde adviesrapport moet vertaald worden in een uitvoeringsprogramma. De wijze en het tempo waarop we </w:t>
      </w:r>
      <w:proofErr w:type="spellStart"/>
      <w:r w:rsidRPr="00F64C23">
        <w:rPr>
          <w:szCs w:val="20"/>
        </w:rPr>
        <w:t>versaasen</w:t>
      </w:r>
      <w:proofErr w:type="spellEnd"/>
      <w:r w:rsidRPr="00F64C23">
        <w:rPr>
          <w:szCs w:val="20"/>
        </w:rPr>
        <w:t xml:space="preserve"> is bepalend voor de wijze waarop het datacenter bij een externe partij wordt ondergebracht. Daarnaast moet het IT-bedrijf moderniseren en heeft een probleem qua kwantitatieve en kwalitatieve bemensing op sturings- en specialistische functies. De </w:t>
      </w:r>
      <w:r w:rsidRPr="00F64C23">
        <w:rPr>
          <w:szCs w:val="20"/>
        </w:rPr>
        <w:lastRenderedPageBreak/>
        <w:t xml:space="preserve">omvang, complexiteit en diversiteit aan ontwikkelingen maakt het onmogelijk om het IT-bedrijf in de huidige vorm aan te sturen door drie teamleiders en deeltijd eindverantwoordelijke (clustermanager). Tot slot hebben we te maken met een verhoogd en verschuivend dreigingsbeeld. De </w:t>
      </w:r>
      <w:proofErr w:type="spellStart"/>
      <w:r w:rsidRPr="00F64C23">
        <w:rPr>
          <w:szCs w:val="20"/>
        </w:rPr>
        <w:t>hacks</w:t>
      </w:r>
      <w:proofErr w:type="spellEnd"/>
      <w:r w:rsidRPr="00F64C23">
        <w:rPr>
          <w:szCs w:val="20"/>
        </w:rPr>
        <w:t xml:space="preserve"> bij Hof van Twente en de Provincie Gelderland zijn hiervan het bewijs. Het leert ons dat we zo georganiseerd willen zijn dat we risico's en dreigingen maximaal kunnen beheersen en daarom ook preventief maatregelen treffen, afhankelijk van wat op dat moment nodig is.</w:t>
      </w:r>
    </w:p>
    <w:p w14:paraId="15E54740" w14:textId="77777777" w:rsidR="00F64C23" w:rsidRPr="00F64C23" w:rsidRDefault="00F64C23" w:rsidP="00F64C23">
      <w:pPr>
        <w:spacing w:line="276" w:lineRule="auto"/>
        <w:rPr>
          <w:szCs w:val="20"/>
        </w:rPr>
      </w:pPr>
      <w:r w:rsidRPr="00F64C23">
        <w:rPr>
          <w:szCs w:val="20"/>
        </w:rPr>
        <w:t> </w:t>
      </w:r>
    </w:p>
    <w:p w14:paraId="17EB2A7C" w14:textId="77777777" w:rsidR="00F64C23" w:rsidRPr="00F64C23" w:rsidRDefault="00F64C23" w:rsidP="00F64C23">
      <w:pPr>
        <w:spacing w:line="276" w:lineRule="auto"/>
        <w:rPr>
          <w:szCs w:val="20"/>
        </w:rPr>
      </w:pPr>
      <w:r w:rsidRPr="00F64C23">
        <w:rPr>
          <w:szCs w:val="20"/>
        </w:rPr>
        <w:t>E. Oplaadpalen</w:t>
      </w:r>
    </w:p>
    <w:p w14:paraId="33C98E6C" w14:textId="77777777" w:rsidR="00F64C23" w:rsidRPr="00F64C23" w:rsidRDefault="00F64C23" w:rsidP="00F64C23">
      <w:pPr>
        <w:spacing w:line="276" w:lineRule="auto"/>
        <w:rPr>
          <w:szCs w:val="20"/>
        </w:rPr>
      </w:pPr>
      <w:r w:rsidRPr="00F64C23">
        <w:rPr>
          <w:szCs w:val="20"/>
        </w:rPr>
        <w:t>Door nu te participeren in een aanbesteding op provinciaal niveau worden de kosten voor de gemeente lager. Daarnaast blijven laadkosten voor bewoners en gebruikers laag door deze aanbesteding. Meedoen is nodig omdat het aantal elektrische voertuigen sterk toeneemt, ook in Enschede. Tot slot wordt de gemeente ontzorgd bij de uitrol van de laadinfrastructuur. </w:t>
      </w:r>
    </w:p>
    <w:p w14:paraId="566981A0" w14:textId="77777777" w:rsidR="00F64C23" w:rsidRPr="00F64C23" w:rsidRDefault="00F64C23" w:rsidP="00F64C23">
      <w:pPr>
        <w:spacing w:line="276" w:lineRule="auto"/>
        <w:rPr>
          <w:szCs w:val="20"/>
        </w:rPr>
      </w:pPr>
      <w:r w:rsidRPr="00F64C23">
        <w:rPr>
          <w:szCs w:val="20"/>
        </w:rPr>
        <w:t> </w:t>
      </w:r>
    </w:p>
    <w:p w14:paraId="289EC067" w14:textId="77777777" w:rsidR="00F64C23" w:rsidRPr="00F64C23" w:rsidRDefault="00F64C23" w:rsidP="00F64C23">
      <w:pPr>
        <w:spacing w:line="276" w:lineRule="auto"/>
        <w:rPr>
          <w:szCs w:val="20"/>
        </w:rPr>
      </w:pPr>
      <w:r w:rsidRPr="00F64C23">
        <w:rPr>
          <w:szCs w:val="20"/>
        </w:rPr>
        <w:t>F.  Security</w:t>
      </w:r>
    </w:p>
    <w:p w14:paraId="6D47EAC2" w14:textId="77777777" w:rsidR="00F64C23" w:rsidRPr="00F64C23" w:rsidRDefault="00F64C23" w:rsidP="00F64C23">
      <w:pPr>
        <w:spacing w:line="276" w:lineRule="auto"/>
        <w:rPr>
          <w:szCs w:val="20"/>
        </w:rPr>
      </w:pPr>
      <w:r w:rsidRPr="00F64C23">
        <w:rPr>
          <w:szCs w:val="20"/>
        </w:rPr>
        <w:t>Enschede moet de meest kwetsbare punten binnen het netwerk beter beveiligen. De eerste maatregelen hiervoor zijn recent genomen en leiden tot een knelpunt van 300.000 euro. Dit na onder andere de hack in Hof van Twente, extern advies, actieve monitoring en het wijzigen van ons eigen landschap door meer hybride te werken (elk device is een aanvalsvlak). Het dreigingsniveau blijft, ook na de genomen maatregelen, onverminderd hoog. Risicobeheersing is cruciaal en vraagt in de nabije toekomst mogelijk aanvullende maatregelen en financiering: 100% garantie is er niet maar de kans op en impact van wordt hiermee verkleind. Hier speelt ook mee dat werk voor derden (GBT, andere gemeenten) risico’s en aansprakelijkheid met zich mee brengt.</w:t>
      </w:r>
    </w:p>
    <w:p w14:paraId="7B060F48" w14:textId="77777777" w:rsidR="00F64C23" w:rsidRPr="00F64C23" w:rsidRDefault="00F64C23" w:rsidP="00F64C23">
      <w:pPr>
        <w:spacing w:line="276" w:lineRule="auto"/>
        <w:rPr>
          <w:szCs w:val="20"/>
        </w:rPr>
      </w:pPr>
      <w:r w:rsidRPr="00F64C23">
        <w:rPr>
          <w:szCs w:val="20"/>
        </w:rPr>
        <w:t> </w:t>
      </w:r>
    </w:p>
    <w:p w14:paraId="32853245" w14:textId="77777777" w:rsidR="00F64C23" w:rsidRPr="00F64C23" w:rsidRDefault="00F64C23" w:rsidP="00F64C23">
      <w:pPr>
        <w:spacing w:line="276" w:lineRule="auto"/>
        <w:rPr>
          <w:szCs w:val="20"/>
        </w:rPr>
      </w:pPr>
      <w:r w:rsidRPr="00F64C23">
        <w:rPr>
          <w:szCs w:val="20"/>
        </w:rPr>
        <w:t>G. Afvoeren taakstelling scherpe keuzes sociaal domein</w:t>
      </w:r>
    </w:p>
    <w:p w14:paraId="3AE6574F" w14:textId="77777777" w:rsidR="00F64C23" w:rsidRPr="00F64C23" w:rsidRDefault="00F64C23" w:rsidP="00F64C23">
      <w:pPr>
        <w:spacing w:line="276" w:lineRule="auto"/>
        <w:rPr>
          <w:szCs w:val="20"/>
        </w:rPr>
      </w:pPr>
      <w:r w:rsidRPr="00F64C23">
        <w:rPr>
          <w:szCs w:val="20"/>
        </w:rPr>
        <w:t>Deze taakstelling is indertijd opgevoerd om de uitgaven in het sociale domein te beperken. Een verdere stijging van de uitgaven in het sociale domein zou namelijk de mogelijkheden te investeren in de fysiek-economische ontwikkeling van de stad beperken. Inmiddels heeft het college echter geconstateerd dat de transformatie van het sociaal domein zijn vruchten afwerpt en dat daarnaast het rijk extra middelen voor het sociaal domein beschikbaar stelt. Dat maakt dat de bijdrage van de algemene middelen aan het sociaal domein flink is afgenomen en het college inmiddels ook een ambitieuze investeringsagenda kan neerzetten. Wel heeft het sociaal domein ook nog steeds enkele taakstellingen uit te voeren. De directe financiële noodzaak om daarbovenop de taakstelling scherpe keuzes nog in te vullen is echter komen te vervallen.</w:t>
      </w:r>
    </w:p>
    <w:p w14:paraId="31B04E29" w14:textId="77777777" w:rsidR="00F64C23" w:rsidRPr="0065164F" w:rsidRDefault="00F64C23" w:rsidP="00F64C23">
      <w:pPr>
        <w:keepNext/>
        <w:spacing w:before="199" w:after="199" w:line="276" w:lineRule="auto"/>
        <w:outlineLvl w:val="1"/>
        <w:rPr>
          <w:rFonts w:cs="Arial"/>
          <w:b/>
          <w:bCs/>
          <w:iCs/>
          <w:szCs w:val="20"/>
        </w:rPr>
      </w:pPr>
      <w:bookmarkStart w:id="3" w:name="_Toc256000007"/>
      <w:r w:rsidRPr="0065164F">
        <w:rPr>
          <w:rFonts w:eastAsia="Arial" w:cs="Arial"/>
          <w:b/>
          <w:bCs/>
          <w:szCs w:val="20"/>
        </w:rPr>
        <w:t>Structureel saldo van het middelenkader</w:t>
      </w:r>
      <w:bookmarkEnd w:id="3"/>
    </w:p>
    <w:p w14:paraId="53B35A47" w14:textId="77777777" w:rsidR="00F64C23" w:rsidRPr="00F64C23" w:rsidRDefault="00F64C23" w:rsidP="00F64C23">
      <w:pPr>
        <w:spacing w:line="276" w:lineRule="auto"/>
        <w:rPr>
          <w:szCs w:val="20"/>
        </w:rPr>
      </w:pPr>
      <w:r w:rsidRPr="00F64C23">
        <w:rPr>
          <w:szCs w:val="20"/>
        </w:rPr>
        <w:t xml:space="preserve">In het kader van het financieel toezicht op de gemeente door de provincie wordt gekeken naar of de begroting structureel sluitend is (het structureel saldo baten en lasten; ook wel de structurele exploitatieruimte). Dat houdt in dat de jaarlijks terugkerende lasten zijn gedekt door de jaarlijks terugkerende baten. Alle incidentele baten en lasten worden hierbij dus buiten beschouwing gelaten. In de onderstaande tabel wordt duidelijk dat de begroting van Enschede structureel sluitend is. </w:t>
      </w:r>
      <w:r w:rsidR="003D0D70">
        <w:rPr>
          <w:szCs w:val="20"/>
        </w:rPr>
        <w:t xml:space="preserve">Vanaf 2025 is het wel zo dat voor nieuwe structurele initiatieven ook eerst structurele dekking gevonden moet worden. </w:t>
      </w:r>
      <w:r w:rsidRPr="00F64C23">
        <w:rPr>
          <w:szCs w:val="20"/>
        </w:rPr>
        <w:t>Om 2025 structureel sluitend te houden resteert er vrijwel geen ruimte voor nieuwe structurele initiatieven.</w:t>
      </w:r>
      <w:r w:rsidR="003D0D70">
        <w:rPr>
          <w:szCs w:val="20"/>
        </w:rPr>
        <w:t xml:space="preserve"> We merken hier wel op dat in deze cijfers nog niet de effecten van een herijking van het verdeelmodel gemeentefonds zijn verwerkt.</w:t>
      </w:r>
      <w:r w:rsidRPr="00F64C23">
        <w:rPr>
          <w:szCs w:val="20"/>
        </w:rPr>
        <w:t>  </w:t>
      </w:r>
    </w:p>
    <w:p w14:paraId="229B3867" w14:textId="77777777" w:rsidR="00F64C23" w:rsidRPr="00F64C23" w:rsidRDefault="00F64C23" w:rsidP="00F64C23">
      <w:pPr>
        <w:spacing w:line="276" w:lineRule="auto"/>
        <w:rPr>
          <w:szCs w:val="20"/>
        </w:rPr>
      </w:pPr>
      <w:r w:rsidRPr="00F64C23">
        <w:rPr>
          <w:szCs w:val="20"/>
        </w:rPr>
        <w:t> </w:t>
      </w:r>
    </w:p>
    <w:p w14:paraId="37CF7C65" w14:textId="77777777" w:rsidR="00F64C23" w:rsidRPr="00F64C23" w:rsidRDefault="00F64C23" w:rsidP="00F64C23">
      <w:pPr>
        <w:spacing w:line="276" w:lineRule="auto"/>
        <w:rPr>
          <w:szCs w:val="20"/>
        </w:rPr>
      </w:pPr>
      <w:r w:rsidRPr="00F64C23">
        <w:rPr>
          <w:szCs w:val="20"/>
        </w:rPr>
        <w:t>De provincie heeft in haar rol als toezichthouder aangegeven dat in eerste instantie gekeken wordt naar het eerstvolgende begrotingsjaar. Als de begroting in 2022 structureel en reëel sluitend is wordt op de gemeente in principe repressief toezicht toegepast. Enschede voldoet hier met het huidige middelenkader aan.  </w:t>
      </w:r>
    </w:p>
    <w:p w14:paraId="2DE3F247" w14:textId="77777777" w:rsidR="00F64C23" w:rsidRPr="00F64C23" w:rsidRDefault="00F64C23" w:rsidP="00F64C23">
      <w:pPr>
        <w:spacing w:line="276" w:lineRule="auto"/>
        <w:rPr>
          <w:sz w:val="22"/>
        </w:rPr>
      </w:pPr>
      <w:r w:rsidRPr="00F64C23">
        <w:rPr>
          <w:sz w:val="22"/>
          <w:szCs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51"/>
        <w:gridCol w:w="551"/>
        <w:gridCol w:w="551"/>
        <w:gridCol w:w="551"/>
        <w:gridCol w:w="551"/>
      </w:tblGrid>
      <w:tr w:rsidR="00F64C23" w:rsidRPr="00F64C23" w14:paraId="71A12F64"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1CD2617E" w14:textId="77777777" w:rsidR="00F64C23" w:rsidRPr="00F64C23" w:rsidRDefault="00F64C23" w:rsidP="00F64C23">
            <w:pPr>
              <w:shd w:val="clear" w:color="auto" w:fill="D52B1E"/>
              <w:spacing w:line="276" w:lineRule="auto"/>
              <w:rPr>
                <w:sz w:val="22"/>
              </w:rPr>
            </w:pPr>
            <w:r w:rsidRPr="00F64C23">
              <w:rPr>
                <w:b/>
                <w:bCs/>
                <w:color w:val="FFFFFF"/>
                <w:sz w:val="18"/>
                <w:szCs w:val="18"/>
              </w:rPr>
              <w:t>Structureel saldo (afgerond en in miljoen euro)</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4DF2CE21" w14:textId="77777777" w:rsidR="00F64C23" w:rsidRPr="00F64C23" w:rsidRDefault="00F64C23" w:rsidP="00F64C23">
            <w:pPr>
              <w:shd w:val="clear" w:color="auto" w:fill="D52B1E"/>
              <w:spacing w:line="276" w:lineRule="auto"/>
              <w:rPr>
                <w:sz w:val="22"/>
              </w:rPr>
            </w:pPr>
            <w:r w:rsidRPr="00F64C23">
              <w:rPr>
                <w:b/>
                <w:bCs/>
                <w:color w:val="FFFFFF"/>
                <w:sz w:val="18"/>
                <w:szCs w:val="18"/>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76DA9A08" w14:textId="77777777" w:rsidR="00F64C23" w:rsidRPr="00F64C23" w:rsidRDefault="00F64C23" w:rsidP="00F64C23">
            <w:pPr>
              <w:shd w:val="clear" w:color="auto" w:fill="D52B1E"/>
              <w:spacing w:line="276" w:lineRule="auto"/>
              <w:rPr>
                <w:sz w:val="22"/>
              </w:rPr>
            </w:pPr>
            <w:r w:rsidRPr="00F64C23">
              <w:rPr>
                <w:b/>
                <w:bCs/>
                <w:color w:val="FFFFFF"/>
                <w:sz w:val="18"/>
                <w:szCs w:val="18"/>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3B542123" w14:textId="77777777" w:rsidR="00F64C23" w:rsidRPr="00F64C23" w:rsidRDefault="00F64C23" w:rsidP="00F64C23">
            <w:pPr>
              <w:shd w:val="clear" w:color="auto" w:fill="D52B1E"/>
              <w:spacing w:line="276" w:lineRule="auto"/>
              <w:rPr>
                <w:sz w:val="22"/>
              </w:rPr>
            </w:pPr>
            <w:r w:rsidRPr="00F64C23">
              <w:rPr>
                <w:b/>
                <w:bCs/>
                <w:color w:val="FFFFFF"/>
                <w:sz w:val="18"/>
                <w:szCs w:val="18"/>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D52B1E"/>
            <w:tcMar>
              <w:top w:w="45" w:type="dxa"/>
              <w:left w:w="75" w:type="dxa"/>
              <w:bottom w:w="45" w:type="dxa"/>
              <w:right w:w="75" w:type="dxa"/>
            </w:tcMar>
          </w:tcPr>
          <w:p w14:paraId="25881BDA" w14:textId="77777777" w:rsidR="00F64C23" w:rsidRPr="00F64C23" w:rsidRDefault="00F64C23" w:rsidP="00F64C23">
            <w:pPr>
              <w:shd w:val="clear" w:color="auto" w:fill="D52B1E"/>
              <w:spacing w:line="276" w:lineRule="auto"/>
              <w:rPr>
                <w:sz w:val="22"/>
              </w:rPr>
            </w:pPr>
            <w:r w:rsidRPr="00F64C23">
              <w:rPr>
                <w:b/>
                <w:bCs/>
                <w:color w:val="FFFFFF"/>
                <w:sz w:val="18"/>
                <w:szCs w:val="18"/>
              </w:rPr>
              <w:t>2025</w:t>
            </w:r>
          </w:p>
        </w:tc>
      </w:tr>
      <w:tr w:rsidR="00F64C23" w:rsidRPr="00F64C23" w14:paraId="198938EA" w14:textId="77777777" w:rsidTr="006961EA">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4FA40E2E" w14:textId="77777777" w:rsidR="00F64C23" w:rsidRPr="00F64C23" w:rsidRDefault="00F64C23" w:rsidP="00F64C23">
            <w:pPr>
              <w:shd w:val="clear" w:color="auto" w:fill="FFFFFF"/>
              <w:spacing w:line="276" w:lineRule="auto"/>
              <w:rPr>
                <w:sz w:val="22"/>
              </w:rPr>
            </w:pPr>
            <w:r w:rsidRPr="00F64C23">
              <w:rPr>
                <w:sz w:val="18"/>
                <w:szCs w:val="18"/>
              </w:rPr>
              <w:t>Structureel saldo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63C0E87B" w14:textId="77777777" w:rsidR="00F64C23" w:rsidRPr="00F64C23" w:rsidRDefault="00F64C23" w:rsidP="00F64C23">
            <w:pPr>
              <w:shd w:val="clear" w:color="auto" w:fill="FFFFFF"/>
              <w:spacing w:line="276" w:lineRule="auto"/>
              <w:jc w:val="right"/>
              <w:rPr>
                <w:sz w:val="22"/>
              </w:rPr>
            </w:pPr>
            <w:r w:rsidRPr="00F64C23">
              <w:rPr>
                <w:sz w:val="18"/>
                <w:szCs w:val="18"/>
              </w:rPr>
              <w:t> </w:t>
            </w:r>
            <w:r w:rsidR="003D0D70">
              <w:rPr>
                <w:sz w:val="18"/>
                <w:szCs w:val="18"/>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AA3947E" w14:textId="77777777" w:rsidR="00F64C23" w:rsidRPr="00F64C23" w:rsidRDefault="003D0D70" w:rsidP="00F64C23">
            <w:pPr>
              <w:shd w:val="clear" w:color="auto" w:fill="FFFFFF"/>
              <w:spacing w:line="276" w:lineRule="auto"/>
              <w:jc w:val="right"/>
              <w:rPr>
                <w:sz w:val="22"/>
              </w:rPr>
            </w:pPr>
            <w:r>
              <w:rPr>
                <w:sz w:val="18"/>
                <w:szCs w:val="18"/>
              </w:rPr>
              <w:t>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70848F7F" w14:textId="77777777" w:rsidR="00F64C23" w:rsidRPr="00F64C23" w:rsidRDefault="00F64C23" w:rsidP="00F64C23">
            <w:pPr>
              <w:shd w:val="clear" w:color="auto" w:fill="FFFFFF"/>
              <w:spacing w:line="276" w:lineRule="auto"/>
              <w:jc w:val="right"/>
              <w:rPr>
                <w:sz w:val="22"/>
              </w:rPr>
            </w:pPr>
            <w:r w:rsidRPr="00F64C23">
              <w:rPr>
                <w:sz w:val="18"/>
                <w:szCs w:val="18"/>
              </w:rPr>
              <w:t> </w:t>
            </w:r>
            <w:r w:rsidR="003D0D70">
              <w:rPr>
                <w:sz w:val="18"/>
                <w:szCs w:val="18"/>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75" w:type="dxa"/>
              <w:bottom w:w="45" w:type="dxa"/>
              <w:right w:w="75" w:type="dxa"/>
            </w:tcMar>
          </w:tcPr>
          <w:p w14:paraId="2881E05E" w14:textId="77777777" w:rsidR="00F64C23" w:rsidRPr="00F64C23" w:rsidRDefault="003D0D70" w:rsidP="00F64C23">
            <w:pPr>
              <w:shd w:val="clear" w:color="auto" w:fill="FFFFFF"/>
              <w:spacing w:line="276" w:lineRule="auto"/>
              <w:jc w:val="right"/>
              <w:rPr>
                <w:sz w:val="22"/>
              </w:rPr>
            </w:pPr>
            <w:r>
              <w:rPr>
                <w:sz w:val="18"/>
                <w:szCs w:val="18"/>
              </w:rPr>
              <w:t>0,0</w:t>
            </w:r>
          </w:p>
        </w:tc>
      </w:tr>
    </w:tbl>
    <w:p w14:paraId="4059166A" w14:textId="77777777" w:rsidR="00F64C23" w:rsidRPr="00F64C23" w:rsidRDefault="00F64C23" w:rsidP="00F64C23">
      <w:pPr>
        <w:spacing w:line="276" w:lineRule="auto"/>
        <w:rPr>
          <w:sz w:val="22"/>
        </w:rPr>
      </w:pPr>
    </w:p>
    <w:p w14:paraId="34BDBD32" w14:textId="77777777" w:rsidR="004E748C" w:rsidRPr="006017E4" w:rsidRDefault="004E748C" w:rsidP="004E748C">
      <w:pPr>
        <w:rPr>
          <w:rFonts w:cs="Arial"/>
          <w:b/>
          <w:szCs w:val="20"/>
        </w:rPr>
      </w:pPr>
    </w:p>
    <w:p w14:paraId="6E0FF516" w14:textId="77777777" w:rsidR="004E748C" w:rsidRDefault="00FF4CFA" w:rsidP="004E748C">
      <w:pPr>
        <w:rPr>
          <w:rFonts w:cs="Arial"/>
          <w:b/>
          <w:szCs w:val="20"/>
        </w:rPr>
      </w:pPr>
      <w:r w:rsidRPr="008C2B4D">
        <w:rPr>
          <w:rFonts w:cs="Arial"/>
          <w:b/>
          <w:szCs w:val="20"/>
        </w:rPr>
        <w:t>Publieksvriendelijke samenvatting</w:t>
      </w:r>
    </w:p>
    <w:p w14:paraId="753A4998" w14:textId="77777777" w:rsidR="006D2FE0" w:rsidRDefault="006D2FE0" w:rsidP="002F4FA5">
      <w:pPr>
        <w:spacing w:line="276" w:lineRule="auto"/>
        <w:rPr>
          <w:rFonts w:cs="Arial"/>
          <w:szCs w:val="20"/>
        </w:rPr>
      </w:pPr>
      <w:r>
        <w:rPr>
          <w:rFonts w:cs="Arial"/>
          <w:szCs w:val="20"/>
        </w:rPr>
        <w:t>D</w:t>
      </w:r>
      <w:r w:rsidRPr="00DE42D7">
        <w:rPr>
          <w:rFonts w:cs="Arial"/>
          <w:szCs w:val="20"/>
        </w:rPr>
        <w:t xml:space="preserve">it </w:t>
      </w:r>
      <w:r>
        <w:rPr>
          <w:rFonts w:cs="Arial"/>
          <w:szCs w:val="20"/>
        </w:rPr>
        <w:t xml:space="preserve">is </w:t>
      </w:r>
      <w:r w:rsidRPr="00DE42D7">
        <w:rPr>
          <w:rFonts w:cs="Arial"/>
          <w:szCs w:val="20"/>
        </w:rPr>
        <w:t xml:space="preserve">de laatste begroting van de coalitie 2018-2022 in Enschede. Raad en college kijken terug op (bijna) 4 jaar stadsbestuur. Een periode waarin veel is gebeurd en waarin we werden uitgedaagd om vorm te geven aan het </w:t>
      </w:r>
      <w:r w:rsidRPr="00DE42D7">
        <w:rPr>
          <w:rFonts w:cs="Arial"/>
          <w:szCs w:val="20"/>
        </w:rPr>
        <w:lastRenderedPageBreak/>
        <w:t>onverwachte. De uitbraak en bestrijding van het Coronavirus was voor iedereen die woont, werkt en leeft in Enschede een intensieve periode. Die op elk van ons een eigen stempel drukt.</w:t>
      </w:r>
      <w:r>
        <w:rPr>
          <w:rFonts w:cs="Arial"/>
          <w:szCs w:val="20"/>
        </w:rPr>
        <w:t xml:space="preserve"> </w:t>
      </w:r>
    </w:p>
    <w:p w14:paraId="58264F1E" w14:textId="77777777" w:rsidR="006D2FE0" w:rsidRPr="00DE42D7" w:rsidRDefault="006D2FE0" w:rsidP="002F4FA5">
      <w:pPr>
        <w:spacing w:line="276" w:lineRule="auto"/>
        <w:rPr>
          <w:rFonts w:cs="Arial"/>
          <w:b/>
          <w:szCs w:val="20"/>
        </w:rPr>
      </w:pPr>
    </w:p>
    <w:p w14:paraId="50B61853" w14:textId="77777777" w:rsidR="004E748C" w:rsidRPr="004E748C" w:rsidRDefault="006D2FE0" w:rsidP="002F4FA5">
      <w:pPr>
        <w:spacing w:line="276" w:lineRule="auto"/>
        <w:rPr>
          <w:rFonts w:cs="Arial"/>
          <w:bCs/>
          <w:szCs w:val="20"/>
        </w:rPr>
      </w:pPr>
      <w:r w:rsidRPr="00DE42D7">
        <w:rPr>
          <w:rFonts w:cs="Arial"/>
          <w:szCs w:val="20"/>
        </w:rPr>
        <w:t>Het is tijd om te oogsten: de afgelopen jaren is er een succesvolle lobby geweest op het zorgdomein en de gemeentefinanciën. De stad is veiliger, socialer en groener geworden. We zijn onderling (intern en extern) meer verbonden. We hebben grote stappen gezet in het sociaal domein, de werkgelegenheid ontwikkelt zich goed en we komen veerkrachtig uit de coronacrisis. Daarnaast hebben we de afgelopen tijd veel subsidiegelden en fondsen binnen</w:t>
      </w:r>
      <w:r>
        <w:rPr>
          <w:rFonts w:cs="Arial"/>
          <w:szCs w:val="20"/>
        </w:rPr>
        <w:t xml:space="preserve"> </w:t>
      </w:r>
      <w:r w:rsidRPr="00DE42D7">
        <w:rPr>
          <w:rFonts w:cs="Arial"/>
          <w:szCs w:val="20"/>
        </w:rPr>
        <w:t>gehaald</w:t>
      </w:r>
      <w:r w:rsidR="004E753D">
        <w:rPr>
          <w:rFonts w:cs="Arial"/>
          <w:szCs w:val="20"/>
        </w:rPr>
        <w:t>.</w:t>
      </w:r>
      <w:r>
        <w:rPr>
          <w:rFonts w:cs="Arial"/>
          <w:szCs w:val="20"/>
        </w:rPr>
        <w:br/>
      </w:r>
      <w:r>
        <w:rPr>
          <w:rFonts w:cs="Arial"/>
          <w:szCs w:val="20"/>
        </w:rPr>
        <w:br/>
      </w:r>
      <w:r w:rsidR="004E748C" w:rsidRPr="004E748C">
        <w:rPr>
          <w:rFonts w:cs="Arial"/>
          <w:bCs/>
          <w:szCs w:val="20"/>
        </w:rPr>
        <w:t>Enschede heeft vijf strategische thema’s vastgesteld om de stad verder te ontwikkelen en versterken. Deze thema’s zijn:</w:t>
      </w:r>
    </w:p>
    <w:p w14:paraId="74D00D9A" w14:textId="77777777" w:rsidR="004E748C" w:rsidRPr="004E748C" w:rsidRDefault="004E748C" w:rsidP="002F4FA5">
      <w:pPr>
        <w:spacing w:line="276" w:lineRule="auto"/>
        <w:rPr>
          <w:rFonts w:cs="Arial"/>
          <w:bCs/>
          <w:szCs w:val="20"/>
        </w:rPr>
      </w:pPr>
      <w:r w:rsidRPr="004E748C">
        <w:rPr>
          <w:rFonts w:cs="Arial"/>
          <w:bCs/>
          <w:szCs w:val="20"/>
        </w:rPr>
        <w:t>- meer talent aantrekken en vasthouden</w:t>
      </w:r>
    </w:p>
    <w:p w14:paraId="6CA6CAE6" w14:textId="77777777" w:rsidR="004E748C" w:rsidRPr="004E748C" w:rsidRDefault="004E748C" w:rsidP="002F4FA5">
      <w:pPr>
        <w:spacing w:line="276" w:lineRule="auto"/>
        <w:rPr>
          <w:rFonts w:cs="Arial"/>
          <w:bCs/>
          <w:szCs w:val="20"/>
        </w:rPr>
      </w:pPr>
      <w:r w:rsidRPr="004E748C">
        <w:rPr>
          <w:rFonts w:cs="Arial"/>
          <w:bCs/>
          <w:szCs w:val="20"/>
        </w:rPr>
        <w:t>- het verbeteren van bereikbaarheid van banen</w:t>
      </w:r>
    </w:p>
    <w:p w14:paraId="55C2C06E" w14:textId="77777777" w:rsidR="004E748C" w:rsidRPr="004E748C" w:rsidRDefault="004E748C" w:rsidP="002F4FA5">
      <w:pPr>
        <w:spacing w:line="276" w:lineRule="auto"/>
        <w:rPr>
          <w:rFonts w:cs="Arial"/>
          <w:bCs/>
          <w:szCs w:val="20"/>
        </w:rPr>
      </w:pPr>
      <w:r w:rsidRPr="004E748C">
        <w:rPr>
          <w:rFonts w:cs="Arial"/>
          <w:bCs/>
          <w:szCs w:val="20"/>
        </w:rPr>
        <w:t>- een klimaatbestendige duurzame en groene stad.</w:t>
      </w:r>
    </w:p>
    <w:p w14:paraId="2B5D24F0" w14:textId="77777777" w:rsidR="004E748C" w:rsidRPr="004E748C" w:rsidRDefault="004E748C" w:rsidP="002F4FA5">
      <w:pPr>
        <w:spacing w:line="276" w:lineRule="auto"/>
        <w:rPr>
          <w:rFonts w:cs="Arial"/>
          <w:bCs/>
          <w:szCs w:val="20"/>
        </w:rPr>
      </w:pPr>
      <w:r w:rsidRPr="004E748C">
        <w:rPr>
          <w:rFonts w:cs="Arial"/>
          <w:bCs/>
          <w:szCs w:val="20"/>
        </w:rPr>
        <w:t>- een inclusieve samenleving</w:t>
      </w:r>
    </w:p>
    <w:p w14:paraId="2F5ED106" w14:textId="77777777" w:rsidR="004E748C" w:rsidRPr="004E748C" w:rsidRDefault="004E748C" w:rsidP="002F4FA5">
      <w:pPr>
        <w:spacing w:line="276" w:lineRule="auto"/>
        <w:rPr>
          <w:rFonts w:cs="Arial"/>
          <w:bCs/>
          <w:szCs w:val="20"/>
        </w:rPr>
      </w:pPr>
      <w:r w:rsidRPr="004E748C">
        <w:rPr>
          <w:rFonts w:cs="Arial"/>
          <w:bCs/>
          <w:szCs w:val="20"/>
        </w:rPr>
        <w:t>- goed bestuur: een goede samenwerking tussen overheid, inwoners en partners.</w:t>
      </w:r>
    </w:p>
    <w:p w14:paraId="638591BE" w14:textId="77777777" w:rsidR="00BE22E1" w:rsidRPr="004E748C" w:rsidRDefault="004E748C" w:rsidP="002F4FA5">
      <w:pPr>
        <w:spacing w:line="276" w:lineRule="auto"/>
        <w:rPr>
          <w:rFonts w:cs="Arial"/>
          <w:bCs/>
          <w:szCs w:val="20"/>
        </w:rPr>
      </w:pPr>
      <w:r w:rsidRPr="004E748C">
        <w:rPr>
          <w:rFonts w:cs="Arial"/>
          <w:bCs/>
          <w:szCs w:val="20"/>
        </w:rPr>
        <w:t xml:space="preserve">Met de vaststelling van de gemeentebegroting </w:t>
      </w:r>
      <w:r w:rsidR="00B65555">
        <w:rPr>
          <w:rFonts w:cs="Arial"/>
          <w:bCs/>
          <w:szCs w:val="20"/>
        </w:rPr>
        <w:t>2022-2025</w:t>
      </w:r>
      <w:r w:rsidRPr="004E748C">
        <w:rPr>
          <w:rFonts w:cs="Arial"/>
          <w:bCs/>
          <w:szCs w:val="20"/>
        </w:rPr>
        <w:t xml:space="preserve"> wordt een programma vastgesteld waarin verder wordt gewerkt aan het bereiken van deze doelen</w:t>
      </w:r>
      <w:r>
        <w:rPr>
          <w:rFonts w:cs="Arial"/>
          <w:bCs/>
          <w:szCs w:val="20"/>
        </w:rPr>
        <w:br/>
      </w:r>
    </w:p>
    <w:p w14:paraId="16351991" w14:textId="77777777" w:rsidR="001B7195" w:rsidRDefault="00FF4CFA" w:rsidP="001B7195">
      <w:pPr>
        <w:rPr>
          <w:rFonts w:cs="Arial"/>
          <w:b/>
          <w:szCs w:val="20"/>
        </w:rPr>
      </w:pPr>
      <w:r w:rsidRPr="006017E4">
        <w:rPr>
          <w:rFonts w:cs="Arial"/>
          <w:b/>
          <w:szCs w:val="20"/>
        </w:rPr>
        <w:t xml:space="preserve">Beoogd </w:t>
      </w:r>
      <w:r w:rsidR="00BE22E1">
        <w:rPr>
          <w:rFonts w:cs="Arial"/>
          <w:b/>
          <w:szCs w:val="20"/>
        </w:rPr>
        <w:t>effect</w:t>
      </w:r>
    </w:p>
    <w:p w14:paraId="0E22869A" w14:textId="77777777" w:rsidR="004E748C" w:rsidRPr="00AB558E" w:rsidRDefault="004E748C" w:rsidP="002F4FA5">
      <w:pPr>
        <w:spacing w:line="276" w:lineRule="auto"/>
        <w:rPr>
          <w:rFonts w:cs="Arial"/>
          <w:szCs w:val="20"/>
        </w:rPr>
      </w:pPr>
      <w:bookmarkStart w:id="4" w:name="_Hlk83973794"/>
      <w:r w:rsidRPr="00AB558E">
        <w:rPr>
          <w:rFonts w:cs="Arial"/>
          <w:szCs w:val="20"/>
        </w:rPr>
        <w:t xml:space="preserve">Conform artikel 190 van de gemeentewet dient het college jaarlijks en tijdig aan de raad een ontwerpbegroting aan te bieden. Hierop kan de Raad de begroting vaststellen waarna deze binnen 2 weken en in ieder geval voor 15 november aan de </w:t>
      </w:r>
      <w:r>
        <w:rPr>
          <w:rFonts w:cs="Arial"/>
          <w:szCs w:val="20"/>
        </w:rPr>
        <w:t>G</w:t>
      </w:r>
      <w:r w:rsidRPr="00AB558E">
        <w:rPr>
          <w:rFonts w:cs="Arial"/>
          <w:szCs w:val="20"/>
        </w:rPr>
        <w:t xml:space="preserve">edeputeerde </w:t>
      </w:r>
      <w:r>
        <w:rPr>
          <w:rFonts w:cs="Arial"/>
          <w:szCs w:val="20"/>
        </w:rPr>
        <w:t>S</w:t>
      </w:r>
      <w:r w:rsidRPr="00AB558E">
        <w:rPr>
          <w:rFonts w:cs="Arial"/>
          <w:szCs w:val="20"/>
        </w:rPr>
        <w:t>taten</w:t>
      </w:r>
      <w:r>
        <w:rPr>
          <w:rFonts w:cs="Arial"/>
          <w:szCs w:val="20"/>
        </w:rPr>
        <w:t xml:space="preserve"> van Overijssel</w:t>
      </w:r>
      <w:r w:rsidRPr="00AB558E">
        <w:rPr>
          <w:rFonts w:cs="Arial"/>
          <w:szCs w:val="20"/>
        </w:rPr>
        <w:t xml:space="preserve"> dient te worden aangeboden. </w:t>
      </w:r>
    </w:p>
    <w:p w14:paraId="5D927AE4" w14:textId="77777777" w:rsidR="004E748C" w:rsidRPr="00AB558E" w:rsidRDefault="004E748C" w:rsidP="002F4FA5">
      <w:pPr>
        <w:spacing w:line="276" w:lineRule="auto"/>
        <w:rPr>
          <w:rFonts w:cs="Arial"/>
          <w:szCs w:val="20"/>
        </w:rPr>
      </w:pPr>
    </w:p>
    <w:p w14:paraId="57815877" w14:textId="77777777" w:rsidR="004E748C" w:rsidRPr="00AB558E" w:rsidRDefault="004E748C" w:rsidP="002F4FA5">
      <w:pPr>
        <w:spacing w:line="276" w:lineRule="auto"/>
        <w:rPr>
          <w:rFonts w:cs="Arial"/>
          <w:szCs w:val="20"/>
        </w:rPr>
      </w:pPr>
      <w:r w:rsidRPr="00AB558E">
        <w:rPr>
          <w:rFonts w:cs="Arial"/>
          <w:szCs w:val="20"/>
        </w:rPr>
        <w:t xml:space="preserve">Met de begroting bepaalt de Raad wat bereikt moet worden, wat daarvoor moet gebeuren en hoeveel geld er beschikbaar voor wordt gesteld. In deze conceptbegroting zijn de keuzes </w:t>
      </w:r>
      <w:r>
        <w:rPr>
          <w:rFonts w:cs="Arial"/>
          <w:szCs w:val="20"/>
        </w:rPr>
        <w:t xml:space="preserve">verwerkt </w:t>
      </w:r>
      <w:r w:rsidRPr="00AB558E">
        <w:rPr>
          <w:rFonts w:cs="Arial"/>
          <w:szCs w:val="20"/>
        </w:rPr>
        <w:t xml:space="preserve">die </w:t>
      </w:r>
      <w:r>
        <w:rPr>
          <w:rFonts w:cs="Arial"/>
          <w:szCs w:val="20"/>
        </w:rPr>
        <w:t>in</w:t>
      </w:r>
      <w:r w:rsidRPr="00AB558E">
        <w:rPr>
          <w:rFonts w:cs="Arial"/>
          <w:szCs w:val="20"/>
        </w:rPr>
        <w:t xml:space="preserve"> de </w:t>
      </w:r>
      <w:r>
        <w:rPr>
          <w:rFonts w:cs="Arial"/>
          <w:szCs w:val="20"/>
        </w:rPr>
        <w:t>Coronanota</w:t>
      </w:r>
      <w:r w:rsidRPr="00AB558E">
        <w:rPr>
          <w:rFonts w:cs="Arial"/>
          <w:szCs w:val="20"/>
        </w:rPr>
        <w:t xml:space="preserve"> zijn gemaakt.</w:t>
      </w:r>
      <w:r>
        <w:rPr>
          <w:rFonts w:cs="Arial"/>
          <w:szCs w:val="20"/>
        </w:rPr>
        <w:t xml:space="preserve"> </w:t>
      </w:r>
      <w:r w:rsidRPr="00AB558E">
        <w:rPr>
          <w:rFonts w:cs="Arial"/>
          <w:szCs w:val="20"/>
        </w:rPr>
        <w:t xml:space="preserve">Daarnaast is het mogelijk gebleken, door de ruimte die is ontstaan na verwerking van </w:t>
      </w:r>
      <w:r>
        <w:rPr>
          <w:rFonts w:cs="Arial"/>
          <w:szCs w:val="20"/>
        </w:rPr>
        <w:t>de</w:t>
      </w:r>
      <w:r w:rsidRPr="00AB558E">
        <w:rPr>
          <w:rFonts w:cs="Arial"/>
          <w:szCs w:val="20"/>
        </w:rPr>
        <w:t xml:space="preserve"> septembercirculaire,</w:t>
      </w:r>
      <w:r>
        <w:rPr>
          <w:rFonts w:cs="Arial"/>
          <w:szCs w:val="20"/>
        </w:rPr>
        <w:t xml:space="preserve"> een bijdrage te leveren in de ambities van de motie Wederopbloei</w:t>
      </w:r>
      <w:r w:rsidRPr="00AB558E">
        <w:rPr>
          <w:rFonts w:cs="Arial"/>
          <w:szCs w:val="20"/>
        </w:rPr>
        <w:t>.</w:t>
      </w:r>
      <w:r w:rsidRPr="00AB558E">
        <w:rPr>
          <w:rFonts w:cs="Arial"/>
          <w:szCs w:val="20"/>
        </w:rPr>
        <w:br/>
      </w:r>
    </w:p>
    <w:p w14:paraId="182BACB1" w14:textId="77777777" w:rsidR="00C65438" w:rsidRPr="00BE22E1" w:rsidRDefault="004E748C" w:rsidP="002F4FA5">
      <w:pPr>
        <w:spacing w:line="276" w:lineRule="auto"/>
        <w:rPr>
          <w:rFonts w:cs="Arial"/>
          <w:szCs w:val="20"/>
        </w:rPr>
      </w:pPr>
      <w:r w:rsidRPr="00AB558E">
        <w:rPr>
          <w:rFonts w:cs="Arial"/>
          <w:szCs w:val="20"/>
        </w:rPr>
        <w:t xml:space="preserve">In de conceptbegroting is een programma van acties opgenomen op de vijf strategische thema’s die uw Raad in 2018 heeft vastgesteld. Dit programma van acties (zie hoofdstuk 3) is onderdeel van de vast te stellen gemeentebegroting </w:t>
      </w:r>
      <w:r w:rsidR="00B65555">
        <w:rPr>
          <w:rFonts w:cs="Arial"/>
          <w:szCs w:val="20"/>
        </w:rPr>
        <w:t>2022-2025</w:t>
      </w:r>
      <w:bookmarkEnd w:id="4"/>
      <w:r>
        <w:rPr>
          <w:rFonts w:cs="Arial"/>
          <w:szCs w:val="20"/>
        </w:rPr>
        <w:br/>
      </w:r>
    </w:p>
    <w:p w14:paraId="5E8CC583" w14:textId="77777777" w:rsidR="00C65438" w:rsidRPr="0073105B" w:rsidRDefault="00FF4CFA" w:rsidP="00C65438">
      <w:pPr>
        <w:rPr>
          <w:rFonts w:cs="Arial"/>
          <w:b/>
          <w:i/>
          <w:szCs w:val="20"/>
        </w:rPr>
      </w:pPr>
      <w:r w:rsidRPr="0073105B">
        <w:rPr>
          <w:rFonts w:cs="Arial"/>
          <w:b/>
          <w:szCs w:val="20"/>
        </w:rPr>
        <w:t>Argumenten</w:t>
      </w:r>
    </w:p>
    <w:p w14:paraId="598209CE" w14:textId="77777777" w:rsidR="004E748C" w:rsidRDefault="004E748C" w:rsidP="004E748C">
      <w:pPr>
        <w:pStyle w:val="Lijstalinea"/>
        <w:numPr>
          <w:ilvl w:val="1"/>
          <w:numId w:val="32"/>
        </w:numPr>
        <w:rPr>
          <w:rFonts w:cs="Arial"/>
          <w:i/>
          <w:szCs w:val="20"/>
        </w:rPr>
      </w:pPr>
      <w:bookmarkStart w:id="5" w:name="_Hlk526965899"/>
      <w:r>
        <w:rPr>
          <w:rFonts w:cs="Arial"/>
          <w:i/>
          <w:szCs w:val="20"/>
        </w:rPr>
        <w:t xml:space="preserve">In de gemeentebegroting </w:t>
      </w:r>
      <w:r w:rsidR="00B65555">
        <w:rPr>
          <w:rFonts w:cs="Arial"/>
          <w:i/>
          <w:szCs w:val="20"/>
        </w:rPr>
        <w:t>2022-2025</w:t>
      </w:r>
      <w:r>
        <w:rPr>
          <w:rFonts w:cs="Arial"/>
          <w:i/>
          <w:szCs w:val="20"/>
        </w:rPr>
        <w:t xml:space="preserve"> staan de opgaven van de stad centraal.</w:t>
      </w:r>
    </w:p>
    <w:p w14:paraId="6CBF0E28" w14:textId="77777777" w:rsidR="004E748C" w:rsidRDefault="004E748C" w:rsidP="002F4FA5">
      <w:pPr>
        <w:spacing w:line="276" w:lineRule="auto"/>
        <w:rPr>
          <w:rFonts w:cs="Arial"/>
          <w:szCs w:val="20"/>
        </w:rPr>
      </w:pPr>
      <w:r w:rsidRPr="00C57DC4">
        <w:rPr>
          <w:rFonts w:cs="Arial"/>
          <w:szCs w:val="20"/>
        </w:rPr>
        <w:t xml:space="preserve">Deze begroting is gebaseerd op de door uw Raad op 16 juli jl. </w:t>
      </w:r>
      <w:r>
        <w:rPr>
          <w:rFonts w:cs="Arial"/>
          <w:szCs w:val="20"/>
        </w:rPr>
        <w:t xml:space="preserve">2018 </w:t>
      </w:r>
      <w:r w:rsidRPr="00C57DC4">
        <w:rPr>
          <w:rFonts w:cs="Arial"/>
          <w:szCs w:val="20"/>
        </w:rPr>
        <w:t xml:space="preserve">vastgestelde begrotingsindeling en bijbehorende doelen, waarbij de opgave centraal staat. Deze doelen zijn verbonden met de vijf strategische lijnen die uw </w:t>
      </w:r>
      <w:r>
        <w:rPr>
          <w:rFonts w:cs="Arial"/>
          <w:szCs w:val="20"/>
        </w:rPr>
        <w:t>Raad heeft geformuleerd</w:t>
      </w:r>
      <w:r w:rsidRPr="00C57DC4">
        <w:rPr>
          <w:rFonts w:cs="Arial"/>
          <w:szCs w:val="20"/>
        </w:rPr>
        <w:t>.</w:t>
      </w:r>
      <w:r>
        <w:rPr>
          <w:rFonts w:cs="Arial"/>
          <w:szCs w:val="20"/>
        </w:rPr>
        <w:t xml:space="preserve"> </w:t>
      </w:r>
      <w:r w:rsidRPr="00C57DC4">
        <w:rPr>
          <w:rFonts w:cs="Arial"/>
          <w:szCs w:val="20"/>
        </w:rPr>
        <w:t>D</w:t>
      </w:r>
      <w:r>
        <w:rPr>
          <w:rFonts w:cs="Arial"/>
          <w:szCs w:val="20"/>
        </w:rPr>
        <w:t xml:space="preserve">e indeling naar opgaven en </w:t>
      </w:r>
      <w:r w:rsidRPr="00C57DC4">
        <w:rPr>
          <w:rFonts w:cs="Arial"/>
          <w:szCs w:val="20"/>
        </w:rPr>
        <w:t>dwarsverbanden</w:t>
      </w:r>
      <w:r>
        <w:rPr>
          <w:rFonts w:cs="Arial"/>
          <w:szCs w:val="20"/>
        </w:rPr>
        <w:t xml:space="preserve"> tussen begrotingsprogramma’s</w:t>
      </w:r>
      <w:r w:rsidRPr="00C57DC4">
        <w:rPr>
          <w:rFonts w:cs="Arial"/>
          <w:szCs w:val="20"/>
        </w:rPr>
        <w:t xml:space="preserve"> zorgen ervoor dat wij bestuurlijk en ambtelijk focus hebben op de opgaven van de stad. De investeringen in deze opgaven helpen de stad als geheel vooruit. </w:t>
      </w:r>
    </w:p>
    <w:p w14:paraId="788F0B11" w14:textId="77777777" w:rsidR="004E748C" w:rsidRDefault="004E748C" w:rsidP="002F4FA5">
      <w:pPr>
        <w:spacing w:line="276" w:lineRule="auto"/>
        <w:rPr>
          <w:rFonts w:cs="Arial"/>
          <w:szCs w:val="20"/>
        </w:rPr>
      </w:pPr>
    </w:p>
    <w:p w14:paraId="22A872CE" w14:textId="77777777" w:rsidR="004E748C" w:rsidRPr="00C57DC4" w:rsidRDefault="004E748C" w:rsidP="002F4FA5">
      <w:pPr>
        <w:spacing w:line="276" w:lineRule="auto"/>
        <w:rPr>
          <w:rFonts w:cs="Arial"/>
          <w:szCs w:val="20"/>
        </w:rPr>
      </w:pPr>
      <w:r w:rsidRPr="00C57DC4">
        <w:rPr>
          <w:rFonts w:cs="Arial"/>
          <w:szCs w:val="20"/>
        </w:rPr>
        <w:t xml:space="preserve">De (sub)doelen, indicatoren en bijbehorende acties staan logisch weergegeven per begrotingsprogramma. Dit geeft u goede sturings- en verantwoordingsinformatie, </w:t>
      </w:r>
      <w:r>
        <w:rPr>
          <w:rFonts w:cs="Arial"/>
          <w:szCs w:val="20"/>
        </w:rPr>
        <w:t xml:space="preserve">zowel </w:t>
      </w:r>
      <w:r w:rsidRPr="00C57DC4">
        <w:rPr>
          <w:rFonts w:cs="Arial"/>
          <w:szCs w:val="20"/>
        </w:rPr>
        <w:t xml:space="preserve">product- </w:t>
      </w:r>
      <w:r>
        <w:rPr>
          <w:rFonts w:cs="Arial"/>
          <w:szCs w:val="20"/>
        </w:rPr>
        <w:t xml:space="preserve">als </w:t>
      </w:r>
      <w:r w:rsidRPr="00C57DC4">
        <w:rPr>
          <w:rFonts w:cs="Arial"/>
          <w:szCs w:val="20"/>
        </w:rPr>
        <w:t xml:space="preserve">en </w:t>
      </w:r>
      <w:proofErr w:type="spellStart"/>
      <w:r w:rsidRPr="00C57DC4">
        <w:rPr>
          <w:rFonts w:cs="Arial"/>
          <w:szCs w:val="20"/>
        </w:rPr>
        <w:t>afdelingsoverstijgend</w:t>
      </w:r>
      <w:proofErr w:type="spellEnd"/>
      <w:r w:rsidRPr="00C57DC4">
        <w:rPr>
          <w:rFonts w:cs="Arial"/>
          <w:szCs w:val="20"/>
        </w:rPr>
        <w:t xml:space="preserve">. </w:t>
      </w:r>
    </w:p>
    <w:p w14:paraId="33490468" w14:textId="77777777" w:rsidR="004E748C" w:rsidRPr="00C83D2B" w:rsidRDefault="004E748C" w:rsidP="002F4FA5">
      <w:pPr>
        <w:spacing w:line="276" w:lineRule="auto"/>
        <w:rPr>
          <w:strike/>
        </w:rPr>
      </w:pPr>
    </w:p>
    <w:bookmarkEnd w:id="5"/>
    <w:p w14:paraId="133ACCC5" w14:textId="77777777" w:rsidR="004E748C" w:rsidRPr="00F633DF" w:rsidRDefault="004E748C" w:rsidP="002F4FA5">
      <w:pPr>
        <w:spacing w:line="276" w:lineRule="auto"/>
        <w:rPr>
          <w:rFonts w:cs="Arial"/>
          <w:szCs w:val="20"/>
        </w:rPr>
      </w:pPr>
      <w:r>
        <w:rPr>
          <w:rFonts w:cs="Arial"/>
          <w:i/>
          <w:szCs w:val="20"/>
        </w:rPr>
        <w:t>1.2. De septembercirculaire is verwerkt.</w:t>
      </w:r>
      <w:r>
        <w:rPr>
          <w:rFonts w:cs="Arial"/>
          <w:i/>
          <w:szCs w:val="20"/>
        </w:rPr>
        <w:br/>
      </w:r>
      <w:r>
        <w:rPr>
          <w:rFonts w:cs="Arial"/>
          <w:szCs w:val="20"/>
        </w:rPr>
        <w:t xml:space="preserve">Conform de motie ‘Programmabegroting altijd met verwerking septembercirculaire’ die op 9 juli 2019 is aangenomen, zijn de effecten van de septembercirculaire verwerkt in de begroting en is het middelenkader aangepast. </w:t>
      </w:r>
      <w:r>
        <w:rPr>
          <w:rFonts w:cs="Arial"/>
          <w:szCs w:val="20"/>
        </w:rPr>
        <w:br/>
      </w:r>
    </w:p>
    <w:p w14:paraId="51CE63E1" w14:textId="77777777" w:rsidR="004E748C" w:rsidRPr="00A71CF9" w:rsidRDefault="004E748C" w:rsidP="002F4FA5">
      <w:pPr>
        <w:spacing w:line="276" w:lineRule="auto"/>
        <w:rPr>
          <w:rFonts w:cs="Arial"/>
          <w:i/>
          <w:szCs w:val="20"/>
        </w:rPr>
      </w:pPr>
      <w:r>
        <w:rPr>
          <w:rFonts w:cs="Arial"/>
          <w:i/>
          <w:szCs w:val="20"/>
        </w:rPr>
        <w:t xml:space="preserve">1.3. </w:t>
      </w:r>
      <w:r w:rsidRPr="00281714">
        <w:rPr>
          <w:rFonts w:cs="Arial"/>
          <w:i/>
          <w:szCs w:val="20"/>
        </w:rPr>
        <w:t>De gemeentebegroting is sluitend conform de richtlijnen van de toezichthouder.</w:t>
      </w:r>
    </w:p>
    <w:p w14:paraId="75DA7F0F" w14:textId="77777777" w:rsidR="001B7195" w:rsidRDefault="004E748C" w:rsidP="002F4FA5">
      <w:pPr>
        <w:spacing w:line="276" w:lineRule="auto"/>
        <w:rPr>
          <w:rFonts w:cs="Arial"/>
          <w:szCs w:val="20"/>
        </w:rPr>
      </w:pPr>
      <w:r w:rsidRPr="00AB558E">
        <w:rPr>
          <w:rFonts w:cs="Arial"/>
          <w:szCs w:val="20"/>
        </w:rPr>
        <w:t>De provincie toetst vanuit zijn rol als verticaal toezichthouder of de gemeente een sluitende begroting voor het komende jaar heeft of een sluitende meerjarenraming uiterlijk in het laatste begrotingsjaar. Daarbij wordt bekeken of de jaarlijks terugkerende lasten zijn gedekt door de jaarlijks terugkerende baten. Indien er geen sluitende begroting is zal de provincie overwegen om preventief toezicht te houden, wat inhoudt dat de begroting of wijzigingen daarop vooraf goedkeuring moeten krijgen vanuit de provincie. De gemeentebegroting 202</w:t>
      </w:r>
      <w:r w:rsidR="006D2FE0">
        <w:rPr>
          <w:rFonts w:cs="Arial"/>
          <w:szCs w:val="20"/>
        </w:rPr>
        <w:t>2</w:t>
      </w:r>
      <w:r w:rsidRPr="00AB558E">
        <w:rPr>
          <w:rFonts w:cs="Arial"/>
          <w:szCs w:val="20"/>
        </w:rPr>
        <w:t>–202</w:t>
      </w:r>
      <w:r w:rsidR="006D2FE0">
        <w:rPr>
          <w:rFonts w:cs="Arial"/>
          <w:szCs w:val="20"/>
        </w:rPr>
        <w:t>5</w:t>
      </w:r>
      <w:r w:rsidRPr="00AB558E">
        <w:rPr>
          <w:rFonts w:cs="Arial"/>
          <w:szCs w:val="20"/>
        </w:rPr>
        <w:t xml:space="preserve"> die </w:t>
      </w:r>
      <w:r w:rsidRPr="00AB558E">
        <w:rPr>
          <w:rFonts w:cs="Arial"/>
          <w:szCs w:val="20"/>
        </w:rPr>
        <w:lastRenderedPageBreak/>
        <w:t>voorligt kent meerjarig een sluitend middelenkader en zal daarmee naar verwachting geen aanleiding zijn voor de provincie om de huidige toezichtvorm aan te passen</w:t>
      </w:r>
      <w:r>
        <w:rPr>
          <w:rFonts w:cs="Arial"/>
          <w:szCs w:val="20"/>
        </w:rPr>
        <w:t>.</w:t>
      </w:r>
      <w:r>
        <w:rPr>
          <w:rFonts w:cs="Arial"/>
          <w:szCs w:val="20"/>
        </w:rPr>
        <w:br/>
      </w:r>
    </w:p>
    <w:p w14:paraId="5A4957DC" w14:textId="77777777" w:rsidR="004E748C" w:rsidRPr="004E748C" w:rsidRDefault="004E748C" w:rsidP="002F4FA5">
      <w:pPr>
        <w:spacing w:line="276" w:lineRule="auto"/>
        <w:rPr>
          <w:rFonts w:ascii="Calibri" w:hAnsi="Calibri"/>
          <w:szCs w:val="22"/>
        </w:rPr>
      </w:pPr>
      <w:bookmarkStart w:id="6" w:name="_Hlk83974310"/>
      <w:r w:rsidRPr="004E748C">
        <w:rPr>
          <w:rFonts w:cs="Arial"/>
          <w:szCs w:val="20"/>
        </w:rPr>
        <w:t xml:space="preserve">2.1 </w:t>
      </w:r>
      <w:r w:rsidRPr="004E748C">
        <w:rPr>
          <w:i/>
          <w:iCs/>
        </w:rPr>
        <w:t>De extra rijksmiddelen Jeugd op deze manier beschikbaar blijven voor de hervormingsagenda Jeugd.</w:t>
      </w:r>
      <w:r>
        <w:t xml:space="preserve"> </w:t>
      </w:r>
    </w:p>
    <w:p w14:paraId="4ABC850A" w14:textId="77777777" w:rsidR="004E748C" w:rsidRDefault="00A0167B" w:rsidP="002F4FA5">
      <w:pPr>
        <w:spacing w:line="276" w:lineRule="auto"/>
      </w:pPr>
      <w:r>
        <w:t>De reserve is bedoeld om noodzakelijke investeringen voor de “hervormingsagenda Jeugd” mogelijk te maken en eventuele exploitatietekorten (vanwege het open einde karakter van Jeugdhulp) te egaliseren. Dotatie volgt uit de extra middelen Jeugdhulp (voor 2022 reeds vastgesteld, voor 2023 en verder afhankelijk van vaststelling rijksmiddelen op basis van advies Commissie van Wijzen) boven de benodigde reguliere exploitatie tot aan niveau rijksmiddelen. Onttrekkingen worden voorgelegd bij hetzij IPC producten hetzij separate raadsvoorstellen. Maximale hoogte van de reserve is gekoppeld aan de verkregen extra middelen Jeugdhulp (na aftrek van de bijdrage uit de algemene middelen) conform het advies van de Commissie van Wijzen. Tenminste voor de duur van de structurele implementatie van de “hervormingsagenda Jeugd” (2027).</w:t>
      </w:r>
    </w:p>
    <w:bookmarkEnd w:id="6"/>
    <w:p w14:paraId="3D489C9C" w14:textId="77777777" w:rsidR="00A0167B" w:rsidRDefault="00A0167B" w:rsidP="002F4FA5">
      <w:pPr>
        <w:spacing w:line="276" w:lineRule="auto"/>
      </w:pPr>
    </w:p>
    <w:p w14:paraId="25ACED8E" w14:textId="77777777" w:rsidR="004E748C" w:rsidRDefault="004E748C" w:rsidP="002F4FA5">
      <w:pPr>
        <w:spacing w:line="276" w:lineRule="auto"/>
      </w:pPr>
      <w:r w:rsidRPr="004E748C">
        <w:rPr>
          <w:i/>
          <w:iCs/>
        </w:rPr>
        <w:t xml:space="preserve">2.2 </w:t>
      </w:r>
      <w:r w:rsidR="00C22A1B">
        <w:rPr>
          <w:i/>
          <w:iCs/>
        </w:rPr>
        <w:t>D</w:t>
      </w:r>
      <w:r w:rsidRPr="004E748C">
        <w:rPr>
          <w:i/>
          <w:iCs/>
        </w:rPr>
        <w:t xml:space="preserve">e accountant </w:t>
      </w:r>
      <w:r w:rsidR="00C22A1B">
        <w:rPr>
          <w:i/>
          <w:iCs/>
        </w:rPr>
        <w:t xml:space="preserve">heeft </w:t>
      </w:r>
      <w:r w:rsidRPr="004E748C">
        <w:rPr>
          <w:i/>
          <w:iCs/>
        </w:rPr>
        <w:t>bij de controle 2020 vastgesteld dat de gevormde voorziening TOZO niet aan de BBV eisen voldoet en eerder het karakter heeft van een reserve</w:t>
      </w:r>
      <w:r>
        <w:t>.</w:t>
      </w:r>
    </w:p>
    <w:p w14:paraId="7622351A" w14:textId="77777777" w:rsidR="004E748C" w:rsidRDefault="004E748C" w:rsidP="002F4FA5">
      <w:pPr>
        <w:spacing w:line="276" w:lineRule="auto"/>
        <w:rPr>
          <w:rFonts w:eastAsiaTheme="minorHAnsi"/>
        </w:rPr>
      </w:pPr>
      <w:r>
        <w:t xml:space="preserve">Doel van de reserve is het doen van uitgaven voor uitvoeringskosten mede voor de afwikkeling van de TOZO regelingen. In 2021 zal nog een storting plaatsvinden van 150.000 euro. Dit wordt bekostigd door het verschil tussen de kosten die door het ROZ in rekening worden gebracht (op basis van vastgestelde tarieven tussen gemeente en ROZ) en de ontvangen vergoeding van het Rijk. Ten aanzien van de onttrekkingen kunnen we vooralsnog geen omvang bepalen. Onttrekkingen vinden plaats op het moment dat er sprake is van kosten voor de afwikkeling van TOZO. De maximale hoogte van de reserve is 600.000 euro. Huidige omvang van de voorziening is inclusief dotatie in 2021. De maximale looptijd is t/m 2028 i.v.m. de door het Rijk bepaalde aflossingsperiode. </w:t>
      </w:r>
    </w:p>
    <w:p w14:paraId="195C2274" w14:textId="77777777" w:rsidR="004E748C" w:rsidRDefault="004E748C" w:rsidP="002F4FA5">
      <w:pPr>
        <w:spacing w:line="276" w:lineRule="auto"/>
        <w:rPr>
          <w:rFonts w:cs="Arial"/>
          <w:szCs w:val="20"/>
        </w:rPr>
      </w:pPr>
    </w:p>
    <w:p w14:paraId="7EA2874A" w14:textId="77777777" w:rsidR="00BE22E1" w:rsidRPr="00BE22E1" w:rsidRDefault="00FF4CFA" w:rsidP="002F4FA5">
      <w:pPr>
        <w:spacing w:line="276" w:lineRule="auto"/>
        <w:rPr>
          <w:rFonts w:cs="Arial"/>
          <w:b/>
          <w:szCs w:val="20"/>
        </w:rPr>
      </w:pPr>
      <w:r w:rsidRPr="00BE22E1">
        <w:rPr>
          <w:rFonts w:cs="Arial"/>
          <w:b/>
          <w:szCs w:val="20"/>
        </w:rPr>
        <w:t>Risico’s</w:t>
      </w:r>
    </w:p>
    <w:p w14:paraId="3C2D2934" w14:textId="77777777" w:rsidR="00BE22E1" w:rsidRDefault="004E748C" w:rsidP="002F4FA5">
      <w:pPr>
        <w:spacing w:line="276" w:lineRule="auto"/>
        <w:rPr>
          <w:rFonts w:cs="Arial"/>
          <w:szCs w:val="20"/>
        </w:rPr>
      </w:pPr>
      <w:r w:rsidRPr="004E748C">
        <w:rPr>
          <w:rFonts w:cs="Arial"/>
          <w:szCs w:val="20"/>
        </w:rPr>
        <w:t>Zijn verwerkt in de begroting</w:t>
      </w:r>
      <w:r>
        <w:rPr>
          <w:rFonts w:cs="Arial"/>
          <w:szCs w:val="20"/>
        </w:rPr>
        <w:t>.</w:t>
      </w:r>
      <w:r>
        <w:rPr>
          <w:rFonts w:cs="Arial"/>
          <w:szCs w:val="20"/>
        </w:rPr>
        <w:br/>
      </w:r>
    </w:p>
    <w:p w14:paraId="2B928B88" w14:textId="77777777" w:rsidR="00BE22E1" w:rsidRPr="00BE22E1" w:rsidRDefault="00FF4CFA" w:rsidP="002F4FA5">
      <w:pPr>
        <w:spacing w:line="276" w:lineRule="auto"/>
        <w:rPr>
          <w:rFonts w:cs="Arial"/>
          <w:b/>
          <w:szCs w:val="20"/>
        </w:rPr>
      </w:pPr>
      <w:r w:rsidRPr="00BE22E1">
        <w:rPr>
          <w:rFonts w:cs="Arial"/>
          <w:b/>
          <w:szCs w:val="20"/>
        </w:rPr>
        <w:t>Financiële dekking van het voorstel</w:t>
      </w:r>
    </w:p>
    <w:p w14:paraId="2FFF9981" w14:textId="77777777" w:rsidR="004E748C" w:rsidRDefault="004E748C" w:rsidP="002F4FA5">
      <w:pPr>
        <w:spacing w:line="276" w:lineRule="auto"/>
        <w:rPr>
          <w:rFonts w:cs="Arial"/>
          <w:szCs w:val="20"/>
        </w:rPr>
      </w:pPr>
      <w:r>
        <w:rPr>
          <w:rFonts w:cs="Arial"/>
          <w:szCs w:val="20"/>
        </w:rPr>
        <w:t>In hoofdstuk 2 van de gemeente</w:t>
      </w:r>
      <w:r w:rsidRPr="00B6469A">
        <w:rPr>
          <w:rFonts w:cs="Arial"/>
          <w:szCs w:val="20"/>
        </w:rPr>
        <w:t xml:space="preserve">begroting </w:t>
      </w:r>
      <w:r>
        <w:rPr>
          <w:rFonts w:cs="Arial"/>
          <w:szCs w:val="20"/>
        </w:rPr>
        <w:t>is</w:t>
      </w:r>
      <w:r w:rsidRPr="00B6469A">
        <w:rPr>
          <w:rFonts w:cs="Arial"/>
          <w:szCs w:val="20"/>
        </w:rPr>
        <w:t xml:space="preserve"> de ontwikkeling en stand van zaken van het financieel middelenkader</w:t>
      </w:r>
      <w:r>
        <w:rPr>
          <w:rFonts w:cs="Arial"/>
          <w:szCs w:val="20"/>
        </w:rPr>
        <w:t xml:space="preserve"> beschreven</w:t>
      </w:r>
      <w:r w:rsidRPr="00B6469A">
        <w:rPr>
          <w:rFonts w:cs="Arial"/>
          <w:szCs w:val="20"/>
        </w:rPr>
        <w:t>. Zie voor de baten en lasten per programma de onderdelen ‘wat mag het kosten?’ in hoofdstuk 3</w:t>
      </w:r>
      <w:r>
        <w:rPr>
          <w:rFonts w:cs="Arial"/>
          <w:szCs w:val="20"/>
        </w:rPr>
        <w:t>.</w:t>
      </w:r>
    </w:p>
    <w:p w14:paraId="7BB0AD12" w14:textId="77777777" w:rsidR="004E748C" w:rsidRDefault="004E748C" w:rsidP="002F4FA5">
      <w:pPr>
        <w:spacing w:line="276" w:lineRule="auto"/>
        <w:rPr>
          <w:rFonts w:cs="Arial"/>
          <w:szCs w:val="20"/>
        </w:rPr>
      </w:pPr>
    </w:p>
    <w:p w14:paraId="43EC891E" w14:textId="77777777" w:rsidR="00BE22E1" w:rsidRDefault="006D2FE0" w:rsidP="002F4FA5">
      <w:pPr>
        <w:spacing w:line="276" w:lineRule="auto"/>
        <w:rPr>
          <w:rFonts w:cs="Arial"/>
          <w:b/>
          <w:szCs w:val="20"/>
        </w:rPr>
      </w:pPr>
      <w:r>
        <w:rPr>
          <w:rFonts w:cs="Arial"/>
          <w:b/>
          <w:szCs w:val="20"/>
        </w:rPr>
        <w:t>A</w:t>
      </w:r>
      <w:r w:rsidR="00FF4CFA" w:rsidRPr="008C2B4D">
        <w:rPr>
          <w:rFonts w:cs="Arial"/>
          <w:b/>
          <w:szCs w:val="20"/>
        </w:rPr>
        <w:t>lternatieven</w:t>
      </w:r>
    </w:p>
    <w:p w14:paraId="64552E38" w14:textId="77777777" w:rsidR="008C2B4D" w:rsidRDefault="006D2FE0" w:rsidP="002F4FA5">
      <w:pPr>
        <w:spacing w:line="276" w:lineRule="auto"/>
        <w:rPr>
          <w:rFonts w:cs="Arial"/>
          <w:szCs w:val="20"/>
        </w:rPr>
      </w:pPr>
      <w:r w:rsidRPr="005C0B0D">
        <w:rPr>
          <w:rFonts w:cs="Arial"/>
          <w:szCs w:val="20"/>
        </w:rPr>
        <w:t xml:space="preserve">In voorgaande jaren is er bij de begroting een indicatie gegeven voor alternatieve dekkingsmogelijkheden om zo de behandeling van de begroting in de Raad te faciliteren. Aangezien er voor de jaren </w:t>
      </w:r>
      <w:r>
        <w:rPr>
          <w:rFonts w:cs="Arial"/>
          <w:szCs w:val="20"/>
        </w:rPr>
        <w:t xml:space="preserve">tot en met </w:t>
      </w:r>
      <w:r w:rsidRPr="005C0B0D">
        <w:rPr>
          <w:rFonts w:cs="Arial"/>
          <w:szCs w:val="20"/>
        </w:rPr>
        <w:t>202</w:t>
      </w:r>
      <w:r>
        <w:rPr>
          <w:rFonts w:cs="Arial"/>
          <w:szCs w:val="20"/>
        </w:rPr>
        <w:t>2</w:t>
      </w:r>
      <w:r w:rsidRPr="005C0B0D">
        <w:rPr>
          <w:rFonts w:cs="Arial"/>
          <w:szCs w:val="20"/>
        </w:rPr>
        <w:t xml:space="preserve"> sprake is van een negatief saldo </w:t>
      </w:r>
      <w:r w:rsidR="008317AD">
        <w:rPr>
          <w:rFonts w:cs="Arial"/>
          <w:szCs w:val="20"/>
        </w:rPr>
        <w:t>middel</w:t>
      </w:r>
      <w:r w:rsidR="0065164F">
        <w:rPr>
          <w:rFonts w:cs="Arial"/>
          <w:szCs w:val="20"/>
        </w:rPr>
        <w:t>e</w:t>
      </w:r>
      <w:r w:rsidR="008317AD">
        <w:rPr>
          <w:rFonts w:cs="Arial"/>
          <w:szCs w:val="20"/>
        </w:rPr>
        <w:t xml:space="preserve">nkader </w:t>
      </w:r>
      <w:r w:rsidRPr="005C0B0D">
        <w:rPr>
          <w:rFonts w:cs="Arial"/>
          <w:szCs w:val="20"/>
        </w:rPr>
        <w:t xml:space="preserve">en daarmee een beroep op de algemene reserve, is het uitgangspunt dat </w:t>
      </w:r>
      <w:r w:rsidR="008317AD">
        <w:rPr>
          <w:rFonts w:cs="Arial"/>
          <w:szCs w:val="20"/>
        </w:rPr>
        <w:t xml:space="preserve">voor aanvullende wensen ook </w:t>
      </w:r>
      <w:r w:rsidRPr="005C0B0D">
        <w:rPr>
          <w:rFonts w:cs="Arial"/>
          <w:szCs w:val="20"/>
        </w:rPr>
        <w:t>aanvullende dekkingsmogelijk</w:t>
      </w:r>
      <w:r>
        <w:rPr>
          <w:rFonts w:cs="Arial"/>
          <w:szCs w:val="20"/>
        </w:rPr>
        <w:t>hed</w:t>
      </w:r>
      <w:r w:rsidR="008317AD">
        <w:rPr>
          <w:rFonts w:cs="Arial"/>
          <w:szCs w:val="20"/>
        </w:rPr>
        <w:t>en nodig zijn.</w:t>
      </w:r>
    </w:p>
    <w:p w14:paraId="32DB10E2" w14:textId="77777777" w:rsidR="008C2B4D" w:rsidRDefault="008C2B4D" w:rsidP="002F4FA5">
      <w:pPr>
        <w:spacing w:line="276" w:lineRule="auto"/>
        <w:rPr>
          <w:rFonts w:cs="Arial"/>
          <w:szCs w:val="20"/>
        </w:rPr>
      </w:pPr>
    </w:p>
    <w:p w14:paraId="19236F38" w14:textId="77777777" w:rsidR="008C2B4D" w:rsidRPr="008C2B4D" w:rsidRDefault="00FF4CFA" w:rsidP="002F4FA5">
      <w:pPr>
        <w:spacing w:line="276" w:lineRule="auto"/>
        <w:rPr>
          <w:rFonts w:cs="Arial"/>
          <w:b/>
          <w:szCs w:val="20"/>
        </w:rPr>
      </w:pPr>
      <w:r w:rsidRPr="008C2B4D">
        <w:rPr>
          <w:rFonts w:cs="Arial"/>
          <w:b/>
          <w:szCs w:val="20"/>
        </w:rPr>
        <w:t>Participatie</w:t>
      </w:r>
    </w:p>
    <w:p w14:paraId="7F6E64E6" w14:textId="77777777" w:rsidR="000F6C37" w:rsidRPr="006017E4" w:rsidRDefault="006D2FE0" w:rsidP="002F4FA5">
      <w:pPr>
        <w:spacing w:line="276" w:lineRule="auto"/>
        <w:rPr>
          <w:rFonts w:cs="Arial"/>
          <w:szCs w:val="20"/>
        </w:rPr>
      </w:pPr>
      <w:r>
        <w:rPr>
          <w:rFonts w:cs="Arial"/>
          <w:szCs w:val="20"/>
        </w:rPr>
        <w:t xml:space="preserve">Bij de totstandkoming van de acties in de begroting wordt gewerkt met de input uit de interactie met de partners uit de stad. </w:t>
      </w:r>
    </w:p>
    <w:p w14:paraId="4921B62D" w14:textId="77777777" w:rsidR="000F6C37" w:rsidRPr="006017E4" w:rsidRDefault="000F6C37" w:rsidP="002F4FA5">
      <w:pPr>
        <w:spacing w:line="276" w:lineRule="auto"/>
        <w:rPr>
          <w:rFonts w:cs="Arial"/>
          <w:szCs w:val="20"/>
        </w:rPr>
      </w:pPr>
    </w:p>
    <w:p w14:paraId="2D56C878" w14:textId="77777777" w:rsidR="006017E4" w:rsidRDefault="00FF4CFA" w:rsidP="002F4FA5">
      <w:pPr>
        <w:spacing w:line="276" w:lineRule="auto"/>
        <w:rPr>
          <w:rFonts w:cs="Arial"/>
          <w:b/>
          <w:szCs w:val="20"/>
        </w:rPr>
      </w:pPr>
      <w:r w:rsidRPr="006017E4">
        <w:rPr>
          <w:rFonts w:cs="Arial"/>
          <w:b/>
          <w:szCs w:val="20"/>
        </w:rPr>
        <w:t>Communicatie</w:t>
      </w:r>
    </w:p>
    <w:p w14:paraId="7555818D" w14:textId="77777777" w:rsidR="00B65555" w:rsidRPr="00B6469A" w:rsidRDefault="00B65555" w:rsidP="002F4FA5">
      <w:pPr>
        <w:spacing w:line="276" w:lineRule="auto"/>
        <w:rPr>
          <w:rFonts w:cs="Arial"/>
          <w:b/>
          <w:szCs w:val="20"/>
        </w:rPr>
      </w:pPr>
      <w:r w:rsidRPr="00B6469A">
        <w:rPr>
          <w:rFonts w:cs="Arial"/>
          <w:szCs w:val="20"/>
        </w:rPr>
        <w:t xml:space="preserve">Evenals in voorgaande jaren is de gemeentebegroting terug te vinden op de </w:t>
      </w:r>
      <w:r>
        <w:rPr>
          <w:rFonts w:cs="Arial"/>
          <w:szCs w:val="20"/>
        </w:rPr>
        <w:t xml:space="preserve">gemeentelijke </w:t>
      </w:r>
      <w:r w:rsidRPr="00B6469A">
        <w:rPr>
          <w:rFonts w:cs="Arial"/>
          <w:szCs w:val="20"/>
        </w:rPr>
        <w:t xml:space="preserve">website. </w:t>
      </w:r>
      <w:r>
        <w:rPr>
          <w:rFonts w:cs="Arial"/>
          <w:szCs w:val="20"/>
        </w:rPr>
        <w:t xml:space="preserve">Daarnaast worden media actief benaderd met een persbericht en persgesprek. </w:t>
      </w:r>
    </w:p>
    <w:p w14:paraId="6C57F5E1" w14:textId="77777777" w:rsidR="00B65555" w:rsidRDefault="00B65555" w:rsidP="002F4FA5">
      <w:pPr>
        <w:spacing w:line="276" w:lineRule="auto"/>
        <w:rPr>
          <w:rFonts w:cs="Arial"/>
          <w:szCs w:val="20"/>
        </w:rPr>
      </w:pPr>
    </w:p>
    <w:p w14:paraId="0580BC17" w14:textId="77777777" w:rsidR="00B65555" w:rsidRDefault="00B65555" w:rsidP="002F4FA5">
      <w:pPr>
        <w:spacing w:line="276" w:lineRule="auto"/>
        <w:rPr>
          <w:rFonts w:cs="Arial"/>
          <w:i/>
          <w:szCs w:val="20"/>
        </w:rPr>
      </w:pPr>
      <w:r>
        <w:rPr>
          <w:rFonts w:cs="Arial"/>
          <w:i/>
          <w:szCs w:val="20"/>
        </w:rPr>
        <w:t>Communicatie met direct betrokkenen</w:t>
      </w:r>
    </w:p>
    <w:p w14:paraId="36BC81DE" w14:textId="77777777" w:rsidR="00B65555" w:rsidRDefault="00B65555" w:rsidP="002F4FA5">
      <w:pPr>
        <w:spacing w:line="276" w:lineRule="auto"/>
        <w:rPr>
          <w:rFonts w:cs="Arial"/>
          <w:szCs w:val="20"/>
        </w:rPr>
      </w:pPr>
      <w:bookmarkStart w:id="7" w:name="_Hlk52524577"/>
      <w:r>
        <w:rPr>
          <w:rFonts w:cs="Arial"/>
          <w:szCs w:val="20"/>
        </w:rPr>
        <w:t>De concerndirectie en het management hebben externe partners geïnformeerd voor zover nodig en de medewerkers via interne berichtgeving op de hoogte gebracht. De afdelingsplannen en individuele plannen worden gebaseerd op de doelen 2022-2025 en de acties voor 202</w:t>
      </w:r>
      <w:bookmarkEnd w:id="7"/>
      <w:r>
        <w:rPr>
          <w:rFonts w:cs="Arial"/>
          <w:szCs w:val="20"/>
        </w:rPr>
        <w:t>2.</w:t>
      </w:r>
      <w:r>
        <w:rPr>
          <w:rFonts w:cs="Arial"/>
          <w:szCs w:val="20"/>
        </w:rPr>
        <w:br/>
      </w:r>
    </w:p>
    <w:p w14:paraId="78CEEE5F" w14:textId="77777777" w:rsidR="00B65555" w:rsidRDefault="00B65555" w:rsidP="002F4FA5">
      <w:pPr>
        <w:spacing w:line="276" w:lineRule="auto"/>
        <w:rPr>
          <w:rFonts w:cs="Arial"/>
          <w:i/>
          <w:szCs w:val="20"/>
        </w:rPr>
      </w:pPr>
      <w:r>
        <w:rPr>
          <w:rFonts w:cs="Arial"/>
          <w:i/>
          <w:szCs w:val="20"/>
        </w:rPr>
        <w:t>PR over het besluit</w:t>
      </w:r>
    </w:p>
    <w:p w14:paraId="359BB2B7" w14:textId="77777777" w:rsidR="008C2B4D" w:rsidRDefault="00B65555" w:rsidP="002F4FA5">
      <w:pPr>
        <w:spacing w:line="276" w:lineRule="auto"/>
        <w:rPr>
          <w:rFonts w:cs="Arial"/>
          <w:szCs w:val="20"/>
        </w:rPr>
      </w:pPr>
      <w:r>
        <w:rPr>
          <w:rFonts w:cs="Arial"/>
          <w:szCs w:val="20"/>
        </w:rPr>
        <w:t>Via persbericht en persgesprek</w:t>
      </w:r>
    </w:p>
    <w:p w14:paraId="3123E83A" w14:textId="77777777" w:rsidR="007872B9" w:rsidRDefault="007872B9" w:rsidP="002F4FA5">
      <w:pPr>
        <w:spacing w:line="276" w:lineRule="auto"/>
        <w:rPr>
          <w:rFonts w:cs="Arial"/>
          <w:szCs w:val="20"/>
        </w:rPr>
      </w:pPr>
    </w:p>
    <w:p w14:paraId="4990D96E" w14:textId="77777777" w:rsidR="008C2B4D" w:rsidRPr="008C2B4D" w:rsidRDefault="00FF4CFA" w:rsidP="002F4FA5">
      <w:pPr>
        <w:spacing w:line="276" w:lineRule="auto"/>
        <w:rPr>
          <w:rFonts w:cs="Arial"/>
          <w:szCs w:val="20"/>
        </w:rPr>
      </w:pPr>
      <w:r w:rsidRPr="00FC4EE9">
        <w:rPr>
          <w:rFonts w:cs="Arial"/>
          <w:i/>
          <w:szCs w:val="20"/>
        </w:rPr>
        <w:lastRenderedPageBreak/>
        <w:t>Rechtsgeldige bekendmaking van g</w:t>
      </w:r>
      <w:r>
        <w:rPr>
          <w:rFonts w:cs="Arial"/>
          <w:i/>
          <w:szCs w:val="20"/>
        </w:rPr>
        <w:t>emeentelijke regelgeving</w:t>
      </w:r>
      <w:r>
        <w:rPr>
          <w:rFonts w:cs="Arial"/>
          <w:i/>
          <w:szCs w:val="20"/>
        </w:rPr>
        <w:br/>
      </w:r>
      <w:proofErr w:type="spellStart"/>
      <w:r w:rsidR="00B65555">
        <w:rPr>
          <w:rFonts w:cs="Arial"/>
          <w:szCs w:val="20"/>
        </w:rPr>
        <w:t>Nvt</w:t>
      </w:r>
      <w:proofErr w:type="spellEnd"/>
    </w:p>
    <w:p w14:paraId="54F21B10" w14:textId="77777777" w:rsidR="00043C76" w:rsidRDefault="00043C76" w:rsidP="002F4FA5">
      <w:pPr>
        <w:spacing w:line="276" w:lineRule="auto"/>
        <w:rPr>
          <w:rFonts w:cs="Arial"/>
          <w:b/>
          <w:szCs w:val="20"/>
        </w:rPr>
      </w:pPr>
    </w:p>
    <w:p w14:paraId="6705274D" w14:textId="77777777" w:rsidR="001B7195" w:rsidRPr="006017E4" w:rsidRDefault="00FF4CFA" w:rsidP="002F4FA5">
      <w:pPr>
        <w:spacing w:line="276" w:lineRule="auto"/>
        <w:rPr>
          <w:rFonts w:cs="Arial"/>
          <w:b/>
          <w:szCs w:val="20"/>
        </w:rPr>
      </w:pPr>
      <w:r>
        <w:rPr>
          <w:rFonts w:cs="Arial"/>
          <w:b/>
          <w:szCs w:val="20"/>
        </w:rPr>
        <w:t>Vervolg</w:t>
      </w:r>
    </w:p>
    <w:p w14:paraId="4BC1A3CB" w14:textId="77777777" w:rsidR="00B65555" w:rsidRDefault="00B65555" w:rsidP="002F4FA5">
      <w:pPr>
        <w:spacing w:line="276" w:lineRule="auto"/>
        <w:rPr>
          <w:rFonts w:cs="Arial"/>
          <w:szCs w:val="20"/>
        </w:rPr>
      </w:pPr>
      <w:r>
        <w:rPr>
          <w:rFonts w:cs="Arial"/>
          <w:szCs w:val="20"/>
        </w:rPr>
        <w:t>Na het vaststellen van de begroting in de Raad zal deze binnen 2 weken en uiterlijk voor 15 november 202</w:t>
      </w:r>
      <w:r w:rsidR="004E753D">
        <w:rPr>
          <w:rFonts w:cs="Arial"/>
          <w:szCs w:val="20"/>
        </w:rPr>
        <w:t>1</w:t>
      </w:r>
      <w:r>
        <w:rPr>
          <w:rFonts w:cs="Arial"/>
          <w:szCs w:val="20"/>
        </w:rPr>
        <w:t xml:space="preserve"> aangeboden worden aan Gedeputeerde Staten. Daar zal op basis van een beoordeling van de begroting bepaald worden welke toezichtvorm voor de gemeente Enschede wordt gehanteerd. In 2022 zal middels tussenrapportages bij de zomernota en in oktober aan de rekeningencommissie de Raad geïnformeerd worden over de vordering van realisatie van de in deze begroting gemaakte afspraken.</w:t>
      </w:r>
    </w:p>
    <w:p w14:paraId="5EB56F06" w14:textId="77777777" w:rsidR="00B65555" w:rsidRDefault="00B65555" w:rsidP="00B65555">
      <w:pPr>
        <w:rPr>
          <w:rFonts w:cs="Arial"/>
          <w:szCs w:val="20"/>
        </w:rPr>
      </w:pPr>
    </w:p>
    <w:p w14:paraId="71710F92" w14:textId="77777777" w:rsidR="00B65555" w:rsidRDefault="00B65555" w:rsidP="00B65555">
      <w:pPr>
        <w:rPr>
          <w:rFonts w:cs="Arial"/>
          <w:szCs w:val="20"/>
        </w:rPr>
      </w:pPr>
      <w:r>
        <w:rPr>
          <w:rFonts w:cs="Arial"/>
          <w:szCs w:val="20"/>
        </w:rPr>
        <w:t>.</w:t>
      </w:r>
    </w:p>
    <w:p w14:paraId="196F3E71" w14:textId="77777777" w:rsidR="001B7195" w:rsidRPr="006017E4" w:rsidRDefault="001B7195" w:rsidP="001B7195">
      <w:pPr>
        <w:rPr>
          <w:rFonts w:cs="Arial"/>
          <w:szCs w:val="20"/>
        </w:rPr>
      </w:pPr>
    </w:p>
    <w:p w14:paraId="5BBB25D4" w14:textId="77777777" w:rsidR="001B7195" w:rsidRPr="00EA21A0" w:rsidRDefault="001B7195" w:rsidP="001B7195">
      <w:pPr>
        <w:rPr>
          <w:rFonts w:cs="Arial"/>
          <w:szCs w:val="20"/>
        </w:rPr>
      </w:pPr>
    </w:p>
    <w:p w14:paraId="35A7195F" w14:textId="77777777" w:rsidR="001B7195" w:rsidRDefault="00FF4CFA" w:rsidP="001B7195">
      <w:pPr>
        <w:rPr>
          <w:rFonts w:cs="Arial"/>
          <w:szCs w:val="20"/>
        </w:rPr>
      </w:pPr>
      <w:r w:rsidRPr="00C20C5F">
        <w:rPr>
          <w:rFonts w:cs="Arial"/>
          <w:b/>
          <w:szCs w:val="20"/>
        </w:rPr>
        <w:t>Bijlagen</w:t>
      </w:r>
    </w:p>
    <w:tbl>
      <w:tblPr>
        <w:tblStyle w:val="Tabelraster"/>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497"/>
      </w:tblGrid>
      <w:tr w:rsidR="009F3F97" w14:paraId="5F306CA1" w14:textId="77777777" w:rsidTr="00EC69AB">
        <w:tc>
          <w:tcPr>
            <w:tcW w:w="709" w:type="dxa"/>
          </w:tcPr>
          <w:p w14:paraId="668525CE" w14:textId="77777777" w:rsidR="007E1AB8" w:rsidRPr="00C20C5F" w:rsidRDefault="007E1AB8" w:rsidP="00EC69AB">
            <w:pPr>
              <w:jc w:val="right"/>
              <w:rPr>
                <w:rFonts w:cs="Arial"/>
                <w:szCs w:val="20"/>
              </w:rPr>
            </w:pPr>
          </w:p>
        </w:tc>
        <w:tc>
          <w:tcPr>
            <w:tcW w:w="9497" w:type="dxa"/>
          </w:tcPr>
          <w:p w14:paraId="1D0836F1" w14:textId="77777777" w:rsidR="007E1AB8" w:rsidRPr="00C20C5F" w:rsidRDefault="00FF4CFA" w:rsidP="00D62D26">
            <w:pPr>
              <w:pStyle w:val="Geenafstand"/>
            </w:pPr>
            <w:r>
              <w:t>Begroting 2022-202</w:t>
            </w:r>
            <w:r w:rsidR="006D2FE0">
              <w:t>5</w:t>
            </w:r>
          </w:p>
        </w:tc>
      </w:tr>
      <w:tr w:rsidR="009F3F97" w14:paraId="7617D83F" w14:textId="77777777" w:rsidTr="00EC69AB">
        <w:tc>
          <w:tcPr>
            <w:tcW w:w="709" w:type="dxa"/>
          </w:tcPr>
          <w:p w14:paraId="5FC4355A" w14:textId="77777777" w:rsidR="007E1AB8" w:rsidRPr="00C20C5F" w:rsidRDefault="007E1AB8" w:rsidP="00EC69AB">
            <w:pPr>
              <w:jc w:val="right"/>
              <w:rPr>
                <w:rFonts w:cs="Arial"/>
                <w:szCs w:val="20"/>
              </w:rPr>
            </w:pPr>
          </w:p>
        </w:tc>
        <w:tc>
          <w:tcPr>
            <w:tcW w:w="9497" w:type="dxa"/>
          </w:tcPr>
          <w:p w14:paraId="053FA7DF" w14:textId="77777777" w:rsidR="007E1AB8" w:rsidRPr="00C20C5F" w:rsidRDefault="007E1AB8" w:rsidP="00D62D26">
            <w:pPr>
              <w:pStyle w:val="Geenafstand"/>
            </w:pPr>
          </w:p>
        </w:tc>
      </w:tr>
      <w:tr w:rsidR="009F3F97" w14:paraId="31D16ADC" w14:textId="77777777" w:rsidTr="00EC69AB">
        <w:tc>
          <w:tcPr>
            <w:tcW w:w="709" w:type="dxa"/>
          </w:tcPr>
          <w:p w14:paraId="0BCFD89C" w14:textId="77777777" w:rsidR="007E1AB8" w:rsidRPr="00C20C5F" w:rsidRDefault="007E1AB8" w:rsidP="00EC69AB">
            <w:pPr>
              <w:jc w:val="right"/>
              <w:rPr>
                <w:rFonts w:cs="Arial"/>
                <w:szCs w:val="20"/>
              </w:rPr>
            </w:pPr>
          </w:p>
        </w:tc>
        <w:tc>
          <w:tcPr>
            <w:tcW w:w="9497" w:type="dxa"/>
          </w:tcPr>
          <w:p w14:paraId="3FB5858E" w14:textId="77777777" w:rsidR="007E1AB8" w:rsidRPr="00C20C5F" w:rsidRDefault="007E1AB8" w:rsidP="00D62D26">
            <w:pPr>
              <w:pStyle w:val="Geenafstand"/>
            </w:pPr>
          </w:p>
        </w:tc>
      </w:tr>
      <w:tr w:rsidR="009F3F97" w14:paraId="0F64FB41" w14:textId="77777777" w:rsidTr="00EC69AB">
        <w:tc>
          <w:tcPr>
            <w:tcW w:w="709" w:type="dxa"/>
          </w:tcPr>
          <w:p w14:paraId="49FD3E55" w14:textId="77777777" w:rsidR="007E1AB8" w:rsidRPr="00C20C5F" w:rsidRDefault="007E1AB8" w:rsidP="00EC69AB">
            <w:pPr>
              <w:jc w:val="right"/>
              <w:rPr>
                <w:rFonts w:cs="Arial"/>
                <w:szCs w:val="20"/>
              </w:rPr>
            </w:pPr>
          </w:p>
        </w:tc>
        <w:tc>
          <w:tcPr>
            <w:tcW w:w="9497" w:type="dxa"/>
          </w:tcPr>
          <w:p w14:paraId="134D1680" w14:textId="77777777" w:rsidR="007E1AB8" w:rsidRPr="00C20C5F" w:rsidRDefault="007E1AB8" w:rsidP="00D62D26">
            <w:pPr>
              <w:pStyle w:val="Geenafstand"/>
            </w:pPr>
          </w:p>
        </w:tc>
      </w:tr>
      <w:tr w:rsidR="009F3F97" w14:paraId="75B0F549" w14:textId="77777777" w:rsidTr="00EC69AB">
        <w:tc>
          <w:tcPr>
            <w:tcW w:w="709" w:type="dxa"/>
          </w:tcPr>
          <w:p w14:paraId="30079C6B" w14:textId="77777777" w:rsidR="007E1AB8" w:rsidRPr="00C20C5F" w:rsidRDefault="007E1AB8" w:rsidP="00EC69AB">
            <w:pPr>
              <w:jc w:val="right"/>
              <w:rPr>
                <w:rFonts w:cs="Arial"/>
                <w:szCs w:val="20"/>
              </w:rPr>
            </w:pPr>
          </w:p>
        </w:tc>
        <w:tc>
          <w:tcPr>
            <w:tcW w:w="9497" w:type="dxa"/>
          </w:tcPr>
          <w:p w14:paraId="2F088A5E" w14:textId="77777777" w:rsidR="007E1AB8" w:rsidRPr="00C20C5F" w:rsidRDefault="007E1AB8" w:rsidP="00D62D26">
            <w:pPr>
              <w:pStyle w:val="Geenafstand"/>
            </w:pPr>
          </w:p>
        </w:tc>
      </w:tr>
    </w:tbl>
    <w:p w14:paraId="20BEFA1E" w14:textId="77777777" w:rsidR="009F3F97" w:rsidRDefault="00DD4FD3">
      <w:pPr>
        <w:rPr>
          <w:rFonts w:cs="Arial"/>
          <w:szCs w:val="20"/>
        </w:rPr>
      </w:pPr>
      <w:r>
        <w:rPr>
          <w:rFonts w:cs="Arial"/>
          <w:szCs w:val="20"/>
        </w:rPr>
        <w:t xml:space="preserve"> </w:t>
      </w:r>
    </w:p>
    <w:p w14:paraId="598E0978" w14:textId="77777777" w:rsidR="00A435E5" w:rsidRDefault="00A435E5" w:rsidP="001B7195">
      <w:pPr>
        <w:rPr>
          <w:rFonts w:cs="Arial"/>
          <w:szCs w:val="20"/>
        </w:rPr>
      </w:pPr>
    </w:p>
    <w:p w14:paraId="390E1FC1" w14:textId="77777777" w:rsidR="00A435E5" w:rsidRDefault="00A435E5" w:rsidP="001B7195">
      <w:pPr>
        <w:rPr>
          <w:rFonts w:cs="Arial"/>
          <w:szCs w:val="20"/>
        </w:rPr>
      </w:pPr>
    </w:p>
    <w:p w14:paraId="6DE4FCD0" w14:textId="77777777" w:rsidR="00A435E5" w:rsidRDefault="00A435E5" w:rsidP="001B7195">
      <w:pPr>
        <w:pBdr>
          <w:bottom w:val="single" w:sz="6" w:space="1" w:color="auto"/>
        </w:pBdr>
        <w:rPr>
          <w:rFonts w:cs="Arial"/>
          <w:szCs w:val="20"/>
        </w:rPr>
      </w:pPr>
    </w:p>
    <w:p w14:paraId="04C39F44" w14:textId="77777777" w:rsidR="009D2312" w:rsidRDefault="009D2312" w:rsidP="001B7195">
      <w:pPr>
        <w:rPr>
          <w:rFonts w:cs="Arial"/>
          <w:b/>
          <w:szCs w:val="20"/>
        </w:rPr>
      </w:pPr>
    </w:p>
    <w:p w14:paraId="5FC1B62A" w14:textId="77777777" w:rsidR="00A435E5" w:rsidRPr="00EA21A0" w:rsidRDefault="00FF4CFA" w:rsidP="001B7195">
      <w:pPr>
        <w:rPr>
          <w:rFonts w:cs="Arial"/>
          <w:szCs w:val="20"/>
        </w:rPr>
      </w:pPr>
      <w:r w:rsidRPr="00A435E5">
        <w:rPr>
          <w:rFonts w:cs="Arial"/>
          <w:b/>
          <w:szCs w:val="20"/>
        </w:rPr>
        <w:t xml:space="preserve">Burgemeester en Wethouders van Enschede, </w:t>
      </w:r>
      <w:r>
        <w:rPr>
          <w:rFonts w:cs="Arial"/>
          <w:szCs w:val="20"/>
        </w:rPr>
        <w:t xml:space="preserve"> _______________</w:t>
      </w:r>
    </w:p>
    <w:p w14:paraId="25764785" w14:textId="77777777" w:rsidR="00A435E5" w:rsidRDefault="00A435E5" w:rsidP="001B7195">
      <w:pPr>
        <w:rPr>
          <w:rFonts w:cs="Arial"/>
          <w:szCs w:val="20"/>
        </w:rPr>
      </w:pPr>
    </w:p>
    <w:p w14:paraId="45A28020" w14:textId="77777777" w:rsidR="00A435E5" w:rsidRDefault="00FF4CFA" w:rsidP="00A435E5">
      <w:pPr>
        <w:tabs>
          <w:tab w:val="left" w:pos="2835"/>
        </w:tabs>
        <w:rPr>
          <w:rFonts w:cs="Arial"/>
          <w:b/>
          <w:szCs w:val="20"/>
        </w:rPr>
      </w:pPr>
      <w:r>
        <w:rPr>
          <w:rFonts w:cs="Arial"/>
          <w:b/>
          <w:szCs w:val="20"/>
        </w:rPr>
        <w:t>d</w:t>
      </w:r>
      <w:r w:rsidR="00CA1946" w:rsidRPr="00CA1946">
        <w:rPr>
          <w:rFonts w:cs="Arial"/>
          <w:b/>
          <w:szCs w:val="20"/>
        </w:rPr>
        <w:t xml:space="preserve">e </w:t>
      </w:r>
      <w:r w:rsidR="0061732B" w:rsidRPr="0061732B">
        <w:rPr>
          <w:rFonts w:cs="Arial"/>
          <w:b/>
          <w:szCs w:val="20"/>
        </w:rPr>
        <w:t>loco-Secretaris</w:t>
      </w:r>
      <w:r w:rsidRPr="00A435E5">
        <w:rPr>
          <w:rFonts w:cs="Arial"/>
          <w:b/>
          <w:szCs w:val="20"/>
        </w:rPr>
        <w:t>,</w:t>
      </w:r>
      <w:r>
        <w:rPr>
          <w:rFonts w:cs="Arial"/>
          <w:szCs w:val="20"/>
        </w:rPr>
        <w:t xml:space="preserve"> </w:t>
      </w:r>
      <w:r>
        <w:rPr>
          <w:rFonts w:cs="Arial"/>
          <w:szCs w:val="20"/>
        </w:rPr>
        <w:tab/>
      </w:r>
      <w:r w:rsidRPr="00A435E5">
        <w:rPr>
          <w:rFonts w:cs="Arial"/>
          <w:b/>
          <w:szCs w:val="20"/>
        </w:rPr>
        <w:t>de Burgemeester,</w:t>
      </w:r>
    </w:p>
    <w:p w14:paraId="061A180E" w14:textId="77777777" w:rsidR="00A435E5" w:rsidRPr="00A435E5" w:rsidRDefault="00A435E5" w:rsidP="00A435E5">
      <w:pPr>
        <w:tabs>
          <w:tab w:val="left" w:pos="2835"/>
        </w:tabs>
        <w:rPr>
          <w:rFonts w:cs="Arial"/>
          <w:szCs w:val="20"/>
        </w:rPr>
      </w:pPr>
    </w:p>
    <w:p w14:paraId="32198F0E" w14:textId="77777777" w:rsidR="00A435E5" w:rsidRPr="00E44760" w:rsidRDefault="00FF4CFA" w:rsidP="00A435E5">
      <w:pPr>
        <w:tabs>
          <w:tab w:val="left" w:pos="2835"/>
        </w:tabs>
        <w:rPr>
          <w:rFonts w:cs="Arial"/>
          <w:szCs w:val="20"/>
        </w:rPr>
      </w:pPr>
      <w:r w:rsidRPr="00666519">
        <w:rPr>
          <w:rFonts w:cs="Arial"/>
          <w:szCs w:val="20"/>
        </w:rPr>
        <w:t>E.A. Smit</w:t>
      </w:r>
      <w:r w:rsidRPr="003829AB">
        <w:rPr>
          <w:rFonts w:cs="Arial"/>
          <w:szCs w:val="20"/>
        </w:rPr>
        <w:tab/>
      </w:r>
      <w:r w:rsidRPr="008B0127">
        <w:rPr>
          <w:rFonts w:cs="Arial"/>
          <w:szCs w:val="20"/>
        </w:rPr>
        <w:t>dr. G.O. van Veldhuizen</w:t>
      </w:r>
    </w:p>
    <w:p w14:paraId="1991C7E2" w14:textId="77777777" w:rsidR="00A435E5" w:rsidRDefault="00A435E5" w:rsidP="00A435E5">
      <w:pPr>
        <w:pBdr>
          <w:bottom w:val="single" w:sz="6" w:space="1" w:color="auto"/>
        </w:pBdr>
        <w:tabs>
          <w:tab w:val="left" w:pos="2835"/>
        </w:tabs>
        <w:rPr>
          <w:rFonts w:cs="Arial"/>
          <w:szCs w:val="20"/>
        </w:rPr>
      </w:pPr>
    </w:p>
    <w:p w14:paraId="08ADDAA2" w14:textId="77777777" w:rsidR="00F32AE1" w:rsidRDefault="00F32AE1" w:rsidP="003E453E">
      <w:pPr>
        <w:tabs>
          <w:tab w:val="left" w:pos="2355"/>
          <w:tab w:val="left" w:pos="2835"/>
        </w:tabs>
        <w:rPr>
          <w:rFonts w:cs="Arial"/>
          <w:szCs w:val="20"/>
        </w:rPr>
      </w:pPr>
    </w:p>
    <w:tbl>
      <w:tblPr>
        <w:tblW w:w="0" w:type="auto"/>
        <w:tblLook w:val="04A0" w:firstRow="1" w:lastRow="0" w:firstColumn="1" w:lastColumn="0" w:noHBand="0" w:noVBand="1"/>
      </w:tblPr>
      <w:tblGrid>
        <w:gridCol w:w="10052"/>
      </w:tblGrid>
      <w:tr w:rsidR="009F3F97" w14:paraId="45753FEB" w14:textId="77777777" w:rsidTr="005534D1">
        <w:tc>
          <w:tcPr>
            <w:tcW w:w="10192" w:type="dxa"/>
            <w:shd w:val="clear" w:color="auto" w:fill="auto"/>
          </w:tcPr>
          <w:p w14:paraId="10A92ECE" w14:textId="77777777" w:rsidR="00F32AE1" w:rsidRPr="005534D1" w:rsidRDefault="00FF4CFA" w:rsidP="005534D1">
            <w:pPr>
              <w:keepLines/>
              <w:spacing w:line="240" w:lineRule="atLeast"/>
              <w:rPr>
                <w:rFonts w:cs="Arial"/>
                <w:szCs w:val="20"/>
              </w:rPr>
            </w:pPr>
            <w:r w:rsidRPr="005534D1">
              <w:rPr>
                <w:rFonts w:cs="Arial"/>
                <w:szCs w:val="20"/>
              </w:rPr>
              <w:br w:type="page"/>
            </w:r>
          </w:p>
        </w:tc>
      </w:tr>
    </w:tbl>
    <w:p w14:paraId="3E220538" w14:textId="77777777" w:rsidR="00F32AE1" w:rsidRDefault="00F32AE1" w:rsidP="001B7195">
      <w:pPr>
        <w:rPr>
          <w:rFonts w:cs="Arial"/>
          <w:szCs w:val="20"/>
        </w:rPr>
      </w:pPr>
    </w:p>
    <w:sectPr w:rsidR="00F32AE1" w:rsidSect="00EE6EBD">
      <w:headerReference w:type="default" r:id="rId7"/>
      <w:footerReference w:type="default" r:id="rId8"/>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406C2" w14:textId="77777777" w:rsidR="00303FF5" w:rsidRDefault="00303FF5">
      <w:r>
        <w:separator/>
      </w:r>
    </w:p>
  </w:endnote>
  <w:endnote w:type="continuationSeparator" w:id="0">
    <w:p w14:paraId="3CFC3561" w14:textId="77777777" w:rsidR="00303FF5" w:rsidRDefault="0030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B3F64" w14:textId="77777777" w:rsidR="004527A8" w:rsidRDefault="004527A8">
    <w:pPr>
      <w:pStyle w:val="Voettekst"/>
    </w:pPr>
  </w:p>
  <w:p w14:paraId="364BBF63" w14:textId="77777777" w:rsidR="00A770FD" w:rsidRPr="004527A8" w:rsidRDefault="006D2FE0">
    <w:pPr>
      <w:pStyle w:val="Voettekst"/>
      <w:rPr>
        <w:rFonts w:cs="Arial"/>
        <w:sz w:val="16"/>
        <w:szCs w:val="16"/>
      </w:rPr>
    </w:pPr>
    <w:r>
      <w:rPr>
        <w:rFonts w:cs="Arial"/>
        <w:sz w:val="16"/>
        <w:szCs w:val="16"/>
      </w:rPr>
      <w:t>C</w:t>
    </w:r>
    <w:r w:rsidR="0065164F">
      <w:rPr>
        <w:rFonts w:cs="Arial"/>
        <w:sz w:val="16"/>
        <w:szCs w:val="16"/>
      </w:rPr>
      <w:t>l</w:t>
    </w:r>
    <w:r>
      <w:rPr>
        <w:rFonts w:cs="Arial"/>
        <w:sz w:val="16"/>
        <w:szCs w:val="16"/>
      </w:rPr>
      <w:t>uster Concernstaf</w:t>
    </w:r>
    <w:r w:rsidR="00FF4CFA" w:rsidRPr="004527A8">
      <w:rPr>
        <w:rFonts w:cs="Arial"/>
        <w:sz w:val="16"/>
        <w:szCs w:val="16"/>
      </w:rPr>
      <w:t xml:space="preserve">-. </w:t>
    </w:r>
    <w:r w:rsidR="00FF4CFA">
      <w:rPr>
        <w:rFonts w:cs="Arial"/>
        <w:sz w:val="16"/>
        <w:szCs w:val="16"/>
      </w:rPr>
      <w:t>G.J.</w:t>
    </w:r>
    <w:r w:rsidR="00FF4CFA" w:rsidRPr="004527A8">
      <w:rPr>
        <w:rFonts w:cs="Arial"/>
        <w:sz w:val="16"/>
        <w:szCs w:val="16"/>
      </w:rPr>
      <w:t xml:space="preserve"> </w:t>
    </w:r>
    <w:r w:rsidR="00035562">
      <w:rPr>
        <w:rFonts w:cs="Arial"/>
        <w:sz w:val="16"/>
        <w:szCs w:val="16"/>
      </w:rPr>
      <w:t xml:space="preserve"> </w:t>
    </w:r>
    <w:r w:rsidR="00FF4CFA">
      <w:rPr>
        <w:rFonts w:cs="Arial"/>
        <w:sz w:val="16"/>
        <w:szCs w:val="16"/>
      </w:rPr>
      <w:t>Gjaltema</w:t>
    </w:r>
    <w:r w:rsidR="00035562">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F0FEF" w14:textId="77777777" w:rsidR="00303FF5" w:rsidRDefault="00303FF5">
      <w:r>
        <w:separator/>
      </w:r>
    </w:p>
  </w:footnote>
  <w:footnote w:type="continuationSeparator" w:id="0">
    <w:p w14:paraId="50CE4EAF" w14:textId="77777777" w:rsidR="00303FF5" w:rsidRDefault="0030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AF2F7" w14:textId="77777777" w:rsidR="00137531" w:rsidRDefault="00FF4CFA" w:rsidP="0021723B">
    <w:pPr>
      <w:pStyle w:val="Koptekst"/>
      <w:jc w:val="both"/>
    </w:pPr>
    <w:r>
      <w:rPr>
        <w:noProof/>
      </w:rPr>
      <w:drawing>
        <wp:anchor distT="0" distB="0" distL="114300" distR="114300" simplePos="0" relativeHeight="251658240" behindDoc="1" locked="0" layoutInCell="1" allowOverlap="1" wp14:anchorId="42807245" wp14:editId="54AC9B6E">
          <wp:simplePos x="0" y="0"/>
          <wp:positionH relativeFrom="column">
            <wp:posOffset>-85725</wp:posOffset>
          </wp:positionH>
          <wp:positionV relativeFrom="paragraph">
            <wp:posOffset>-294005</wp:posOffset>
          </wp:positionV>
          <wp:extent cx="2599055" cy="291465"/>
          <wp:effectExtent l="0" t="0" r="0" b="0"/>
          <wp:wrapNone/>
          <wp:docPr id="1" name="Afbeelding 1" descr="GemEnsched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61556" name="Picture 1" descr="GemEnschede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9055" cy="291465"/>
                  </a:xfrm>
                  <a:prstGeom prst="rect">
                    <a:avLst/>
                  </a:prstGeom>
                  <a:noFill/>
                </pic:spPr>
              </pic:pic>
            </a:graphicData>
          </a:graphic>
          <wp14:sizeRelH relativeFrom="page">
            <wp14:pctWidth>0</wp14:pctWidth>
          </wp14:sizeRelH>
          <wp14:sizeRelV relativeFrom="page">
            <wp14:pctHeight>0</wp14:pctHeight>
          </wp14:sizeRelV>
        </wp:anchor>
      </w:drawing>
    </w:r>
  </w:p>
  <w:p w14:paraId="6FF7A360" w14:textId="77777777" w:rsidR="00137531" w:rsidRDefault="00137531" w:rsidP="0021723B">
    <w:pPr>
      <w:pStyle w:val="Ko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57A1F"/>
    <w:multiLevelType w:val="hybridMultilevel"/>
    <w:tmpl w:val="A31022B4"/>
    <w:lvl w:ilvl="0" w:tplc="80E8E48C">
      <w:start w:val="1"/>
      <w:numFmt w:val="decimal"/>
      <w:lvlText w:val="%1."/>
      <w:lvlJc w:val="left"/>
      <w:pPr>
        <w:ind w:left="720" w:hanging="360"/>
      </w:pPr>
    </w:lvl>
    <w:lvl w:ilvl="1" w:tplc="8F6A4ABC" w:tentative="1">
      <w:start w:val="1"/>
      <w:numFmt w:val="lowerLetter"/>
      <w:lvlText w:val="%2."/>
      <w:lvlJc w:val="left"/>
      <w:pPr>
        <w:ind w:left="1440" w:hanging="360"/>
      </w:pPr>
    </w:lvl>
    <w:lvl w:ilvl="2" w:tplc="9918BD38" w:tentative="1">
      <w:start w:val="1"/>
      <w:numFmt w:val="lowerRoman"/>
      <w:lvlText w:val="%3."/>
      <w:lvlJc w:val="right"/>
      <w:pPr>
        <w:ind w:left="2160" w:hanging="180"/>
      </w:pPr>
    </w:lvl>
    <w:lvl w:ilvl="3" w:tplc="A062625A" w:tentative="1">
      <w:start w:val="1"/>
      <w:numFmt w:val="decimal"/>
      <w:lvlText w:val="%4."/>
      <w:lvlJc w:val="left"/>
      <w:pPr>
        <w:ind w:left="2880" w:hanging="360"/>
      </w:pPr>
    </w:lvl>
    <w:lvl w:ilvl="4" w:tplc="96B2CA02" w:tentative="1">
      <w:start w:val="1"/>
      <w:numFmt w:val="lowerLetter"/>
      <w:lvlText w:val="%5."/>
      <w:lvlJc w:val="left"/>
      <w:pPr>
        <w:ind w:left="3600" w:hanging="360"/>
      </w:pPr>
    </w:lvl>
    <w:lvl w:ilvl="5" w:tplc="65C2260A" w:tentative="1">
      <w:start w:val="1"/>
      <w:numFmt w:val="lowerRoman"/>
      <w:lvlText w:val="%6."/>
      <w:lvlJc w:val="right"/>
      <w:pPr>
        <w:ind w:left="4320" w:hanging="180"/>
      </w:pPr>
    </w:lvl>
    <w:lvl w:ilvl="6" w:tplc="C7C6755C" w:tentative="1">
      <w:start w:val="1"/>
      <w:numFmt w:val="decimal"/>
      <w:lvlText w:val="%7."/>
      <w:lvlJc w:val="left"/>
      <w:pPr>
        <w:ind w:left="5040" w:hanging="360"/>
      </w:pPr>
    </w:lvl>
    <w:lvl w:ilvl="7" w:tplc="ED44D82C" w:tentative="1">
      <w:start w:val="1"/>
      <w:numFmt w:val="lowerLetter"/>
      <w:lvlText w:val="%8."/>
      <w:lvlJc w:val="left"/>
      <w:pPr>
        <w:ind w:left="5760" w:hanging="360"/>
      </w:pPr>
    </w:lvl>
    <w:lvl w:ilvl="8" w:tplc="AF446DF2" w:tentative="1">
      <w:start w:val="1"/>
      <w:numFmt w:val="lowerRoman"/>
      <w:lvlText w:val="%9."/>
      <w:lvlJc w:val="right"/>
      <w:pPr>
        <w:ind w:left="6480" w:hanging="180"/>
      </w:pPr>
    </w:lvl>
  </w:abstractNum>
  <w:abstractNum w:abstractNumId="1" w15:restartNumberingAfterBreak="0">
    <w:nsid w:val="02A92B03"/>
    <w:multiLevelType w:val="multilevel"/>
    <w:tmpl w:val="E918F6F0"/>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707308"/>
    <w:multiLevelType w:val="multilevel"/>
    <w:tmpl w:val="D158D53C"/>
    <w:lvl w:ilvl="0">
      <w:start w:val="1"/>
      <w:numFmt w:val="decimal"/>
      <w:pStyle w:val="Inspringniv1"/>
      <w:lvlText w:val="%1."/>
      <w:lvlJc w:val="left"/>
      <w:pPr>
        <w:tabs>
          <w:tab w:val="num" w:pos="360"/>
        </w:tabs>
        <w:ind w:left="360" w:hanging="360"/>
      </w:pPr>
      <w:rPr>
        <w:rFonts w:ascii="Arial" w:hAnsi="Arial" w:hint="default"/>
        <w:b/>
        <w:i w:val="0"/>
        <w:sz w:val="20"/>
      </w:rPr>
    </w:lvl>
    <w:lvl w:ilvl="1">
      <w:start w:val="1"/>
      <w:numFmt w:val="decimal"/>
      <w:pStyle w:val="Inspringniv2"/>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5E40F6"/>
    <w:multiLevelType w:val="multilevel"/>
    <w:tmpl w:val="5448DEC2"/>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9E7D73"/>
    <w:multiLevelType w:val="hybridMultilevel"/>
    <w:tmpl w:val="E4461408"/>
    <w:lvl w:ilvl="0" w:tplc="6C08F022">
      <w:start w:val="1"/>
      <w:numFmt w:val="decimal"/>
      <w:lvlText w:val="%1."/>
      <w:lvlJc w:val="left"/>
      <w:pPr>
        <w:tabs>
          <w:tab w:val="num" w:pos="720"/>
        </w:tabs>
        <w:ind w:left="720" w:hanging="360"/>
      </w:pPr>
      <w:rPr>
        <w:rFonts w:hint="default"/>
      </w:rPr>
    </w:lvl>
    <w:lvl w:ilvl="1" w:tplc="C6869E16" w:tentative="1">
      <w:start w:val="1"/>
      <w:numFmt w:val="lowerLetter"/>
      <w:lvlText w:val="%2."/>
      <w:lvlJc w:val="left"/>
      <w:pPr>
        <w:tabs>
          <w:tab w:val="num" w:pos="1440"/>
        </w:tabs>
        <w:ind w:left="1440" w:hanging="360"/>
      </w:pPr>
    </w:lvl>
    <w:lvl w:ilvl="2" w:tplc="4086BC0C" w:tentative="1">
      <w:start w:val="1"/>
      <w:numFmt w:val="lowerRoman"/>
      <w:lvlText w:val="%3."/>
      <w:lvlJc w:val="right"/>
      <w:pPr>
        <w:tabs>
          <w:tab w:val="num" w:pos="2160"/>
        </w:tabs>
        <w:ind w:left="2160" w:hanging="180"/>
      </w:pPr>
    </w:lvl>
    <w:lvl w:ilvl="3" w:tplc="C8529A94" w:tentative="1">
      <w:start w:val="1"/>
      <w:numFmt w:val="decimal"/>
      <w:lvlText w:val="%4."/>
      <w:lvlJc w:val="left"/>
      <w:pPr>
        <w:tabs>
          <w:tab w:val="num" w:pos="2880"/>
        </w:tabs>
        <w:ind w:left="2880" w:hanging="360"/>
      </w:pPr>
    </w:lvl>
    <w:lvl w:ilvl="4" w:tplc="BC1E5D2A" w:tentative="1">
      <w:start w:val="1"/>
      <w:numFmt w:val="lowerLetter"/>
      <w:lvlText w:val="%5."/>
      <w:lvlJc w:val="left"/>
      <w:pPr>
        <w:tabs>
          <w:tab w:val="num" w:pos="3600"/>
        </w:tabs>
        <w:ind w:left="3600" w:hanging="360"/>
      </w:pPr>
    </w:lvl>
    <w:lvl w:ilvl="5" w:tplc="8AA2E02C" w:tentative="1">
      <w:start w:val="1"/>
      <w:numFmt w:val="lowerRoman"/>
      <w:lvlText w:val="%6."/>
      <w:lvlJc w:val="right"/>
      <w:pPr>
        <w:tabs>
          <w:tab w:val="num" w:pos="4320"/>
        </w:tabs>
        <w:ind w:left="4320" w:hanging="180"/>
      </w:pPr>
    </w:lvl>
    <w:lvl w:ilvl="6" w:tplc="8E886D82" w:tentative="1">
      <w:start w:val="1"/>
      <w:numFmt w:val="decimal"/>
      <w:lvlText w:val="%7."/>
      <w:lvlJc w:val="left"/>
      <w:pPr>
        <w:tabs>
          <w:tab w:val="num" w:pos="5040"/>
        </w:tabs>
        <w:ind w:left="5040" w:hanging="360"/>
      </w:pPr>
    </w:lvl>
    <w:lvl w:ilvl="7" w:tplc="B4B062E0" w:tentative="1">
      <w:start w:val="1"/>
      <w:numFmt w:val="lowerLetter"/>
      <w:lvlText w:val="%8."/>
      <w:lvlJc w:val="left"/>
      <w:pPr>
        <w:tabs>
          <w:tab w:val="num" w:pos="5760"/>
        </w:tabs>
        <w:ind w:left="5760" w:hanging="360"/>
      </w:pPr>
    </w:lvl>
    <w:lvl w:ilvl="8" w:tplc="9594FC82" w:tentative="1">
      <w:start w:val="1"/>
      <w:numFmt w:val="lowerRoman"/>
      <w:lvlText w:val="%9."/>
      <w:lvlJc w:val="right"/>
      <w:pPr>
        <w:tabs>
          <w:tab w:val="num" w:pos="6480"/>
        </w:tabs>
        <w:ind w:left="6480" w:hanging="180"/>
      </w:pPr>
    </w:lvl>
  </w:abstractNum>
  <w:abstractNum w:abstractNumId="5" w15:restartNumberingAfterBreak="0">
    <w:nsid w:val="1570211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7E2A33"/>
    <w:multiLevelType w:val="multilevel"/>
    <w:tmpl w:val="5ACA6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260750"/>
    <w:multiLevelType w:val="multilevel"/>
    <w:tmpl w:val="EC367A02"/>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C66385"/>
    <w:multiLevelType w:val="multilevel"/>
    <w:tmpl w:val="A8F8AA74"/>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E05A5B"/>
    <w:multiLevelType w:val="multilevel"/>
    <w:tmpl w:val="1F2AE18E"/>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A96187"/>
    <w:multiLevelType w:val="hybridMultilevel"/>
    <w:tmpl w:val="78AAA99A"/>
    <w:lvl w:ilvl="0" w:tplc="59D6C748">
      <w:start w:val="1"/>
      <w:numFmt w:val="bullet"/>
      <w:pStyle w:val="Insprniv3rondje"/>
      <w:lvlText w:val="o"/>
      <w:lvlJc w:val="left"/>
      <w:pPr>
        <w:tabs>
          <w:tab w:val="num" w:pos="720"/>
        </w:tabs>
        <w:ind w:left="720" w:hanging="360"/>
      </w:pPr>
      <w:rPr>
        <w:rFonts w:ascii="Courier New" w:hAnsi="Courier New" w:hint="default"/>
      </w:rPr>
    </w:lvl>
    <w:lvl w:ilvl="1" w:tplc="CA583346" w:tentative="1">
      <w:start w:val="1"/>
      <w:numFmt w:val="bullet"/>
      <w:lvlText w:val="o"/>
      <w:lvlJc w:val="left"/>
      <w:pPr>
        <w:tabs>
          <w:tab w:val="num" w:pos="1440"/>
        </w:tabs>
        <w:ind w:left="1440" w:hanging="360"/>
      </w:pPr>
      <w:rPr>
        <w:rFonts w:ascii="Courier New" w:hAnsi="Courier New" w:cs="Courier New" w:hint="default"/>
      </w:rPr>
    </w:lvl>
    <w:lvl w:ilvl="2" w:tplc="52587A70" w:tentative="1">
      <w:start w:val="1"/>
      <w:numFmt w:val="bullet"/>
      <w:lvlText w:val=""/>
      <w:lvlJc w:val="left"/>
      <w:pPr>
        <w:tabs>
          <w:tab w:val="num" w:pos="2160"/>
        </w:tabs>
        <w:ind w:left="2160" w:hanging="360"/>
      </w:pPr>
      <w:rPr>
        <w:rFonts w:ascii="Wingdings" w:hAnsi="Wingdings" w:hint="default"/>
      </w:rPr>
    </w:lvl>
    <w:lvl w:ilvl="3" w:tplc="88E0972C" w:tentative="1">
      <w:start w:val="1"/>
      <w:numFmt w:val="bullet"/>
      <w:lvlText w:val=""/>
      <w:lvlJc w:val="left"/>
      <w:pPr>
        <w:tabs>
          <w:tab w:val="num" w:pos="2880"/>
        </w:tabs>
        <w:ind w:left="2880" w:hanging="360"/>
      </w:pPr>
      <w:rPr>
        <w:rFonts w:ascii="Symbol" w:hAnsi="Symbol" w:hint="default"/>
      </w:rPr>
    </w:lvl>
    <w:lvl w:ilvl="4" w:tplc="E1728BA0" w:tentative="1">
      <w:start w:val="1"/>
      <w:numFmt w:val="bullet"/>
      <w:lvlText w:val="o"/>
      <w:lvlJc w:val="left"/>
      <w:pPr>
        <w:tabs>
          <w:tab w:val="num" w:pos="3600"/>
        </w:tabs>
        <w:ind w:left="3600" w:hanging="360"/>
      </w:pPr>
      <w:rPr>
        <w:rFonts w:ascii="Courier New" w:hAnsi="Courier New" w:cs="Courier New" w:hint="default"/>
      </w:rPr>
    </w:lvl>
    <w:lvl w:ilvl="5" w:tplc="1F184700" w:tentative="1">
      <w:start w:val="1"/>
      <w:numFmt w:val="bullet"/>
      <w:lvlText w:val=""/>
      <w:lvlJc w:val="left"/>
      <w:pPr>
        <w:tabs>
          <w:tab w:val="num" w:pos="4320"/>
        </w:tabs>
        <w:ind w:left="4320" w:hanging="360"/>
      </w:pPr>
      <w:rPr>
        <w:rFonts w:ascii="Wingdings" w:hAnsi="Wingdings" w:hint="default"/>
      </w:rPr>
    </w:lvl>
    <w:lvl w:ilvl="6" w:tplc="322AFAAE" w:tentative="1">
      <w:start w:val="1"/>
      <w:numFmt w:val="bullet"/>
      <w:lvlText w:val=""/>
      <w:lvlJc w:val="left"/>
      <w:pPr>
        <w:tabs>
          <w:tab w:val="num" w:pos="5040"/>
        </w:tabs>
        <w:ind w:left="5040" w:hanging="360"/>
      </w:pPr>
      <w:rPr>
        <w:rFonts w:ascii="Symbol" w:hAnsi="Symbol" w:hint="default"/>
      </w:rPr>
    </w:lvl>
    <w:lvl w:ilvl="7" w:tplc="6E006D1A" w:tentative="1">
      <w:start w:val="1"/>
      <w:numFmt w:val="bullet"/>
      <w:lvlText w:val="o"/>
      <w:lvlJc w:val="left"/>
      <w:pPr>
        <w:tabs>
          <w:tab w:val="num" w:pos="5760"/>
        </w:tabs>
        <w:ind w:left="5760" w:hanging="360"/>
      </w:pPr>
      <w:rPr>
        <w:rFonts w:ascii="Courier New" w:hAnsi="Courier New" w:cs="Courier New" w:hint="default"/>
      </w:rPr>
    </w:lvl>
    <w:lvl w:ilvl="8" w:tplc="D854A6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A0910"/>
    <w:multiLevelType w:val="multilevel"/>
    <w:tmpl w:val="C5807AD8"/>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5852171"/>
    <w:multiLevelType w:val="multilevel"/>
    <w:tmpl w:val="D158D53C"/>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D707DA"/>
    <w:multiLevelType w:val="multilevel"/>
    <w:tmpl w:val="DA22F9C6"/>
    <w:lvl w:ilvl="0">
      <w:start w:val="1"/>
      <w:numFmt w:val="decimal"/>
      <w:lvlText w:val="%1."/>
      <w:lvlJc w:val="left"/>
      <w:pPr>
        <w:tabs>
          <w:tab w:val="num" w:pos="360"/>
        </w:tabs>
        <w:ind w:left="360" w:hanging="360"/>
      </w:pPr>
      <w:rPr>
        <w:rFonts w:ascii="Arial" w:hAnsi="Arial" w:hint="default"/>
        <w:b/>
        <w:i w:val="0"/>
        <w:sz w:val="20"/>
      </w:rPr>
    </w:lvl>
    <w:lvl w:ilvl="1">
      <w:start w:val="1"/>
      <w:numFmt w:val="decimal"/>
      <w:lvlRestart w:val="0"/>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4E4849"/>
    <w:multiLevelType w:val="hybridMultilevel"/>
    <w:tmpl w:val="7E1EBBCC"/>
    <w:lvl w:ilvl="0" w:tplc="1E20353E">
      <w:start w:val="1"/>
      <w:numFmt w:val="decimal"/>
      <w:lvlText w:val="%1."/>
      <w:lvlJc w:val="left"/>
      <w:pPr>
        <w:ind w:left="1068" w:hanging="360"/>
      </w:pPr>
      <w:rPr>
        <w:rFonts w:hint="default"/>
      </w:rPr>
    </w:lvl>
    <w:lvl w:ilvl="1" w:tplc="F6747A7C">
      <w:start w:val="1"/>
      <w:numFmt w:val="lowerLetter"/>
      <w:lvlText w:val="%2."/>
      <w:lvlJc w:val="left"/>
      <w:pPr>
        <w:ind w:left="1788" w:hanging="360"/>
      </w:pPr>
    </w:lvl>
    <w:lvl w:ilvl="2" w:tplc="79CABBBE" w:tentative="1">
      <w:start w:val="1"/>
      <w:numFmt w:val="lowerRoman"/>
      <w:lvlText w:val="%3."/>
      <w:lvlJc w:val="right"/>
      <w:pPr>
        <w:ind w:left="2508" w:hanging="180"/>
      </w:pPr>
    </w:lvl>
    <w:lvl w:ilvl="3" w:tplc="165E7224" w:tentative="1">
      <w:start w:val="1"/>
      <w:numFmt w:val="decimal"/>
      <w:lvlText w:val="%4."/>
      <w:lvlJc w:val="left"/>
      <w:pPr>
        <w:ind w:left="3228" w:hanging="360"/>
      </w:pPr>
    </w:lvl>
    <w:lvl w:ilvl="4" w:tplc="5F0EFB24" w:tentative="1">
      <w:start w:val="1"/>
      <w:numFmt w:val="lowerLetter"/>
      <w:lvlText w:val="%5."/>
      <w:lvlJc w:val="left"/>
      <w:pPr>
        <w:ind w:left="3948" w:hanging="360"/>
      </w:pPr>
    </w:lvl>
    <w:lvl w:ilvl="5" w:tplc="577204A2" w:tentative="1">
      <w:start w:val="1"/>
      <w:numFmt w:val="lowerRoman"/>
      <w:lvlText w:val="%6."/>
      <w:lvlJc w:val="right"/>
      <w:pPr>
        <w:ind w:left="4668" w:hanging="180"/>
      </w:pPr>
    </w:lvl>
    <w:lvl w:ilvl="6" w:tplc="033C83A2" w:tentative="1">
      <w:start w:val="1"/>
      <w:numFmt w:val="decimal"/>
      <w:lvlText w:val="%7."/>
      <w:lvlJc w:val="left"/>
      <w:pPr>
        <w:ind w:left="5388" w:hanging="360"/>
      </w:pPr>
    </w:lvl>
    <w:lvl w:ilvl="7" w:tplc="7E02A032" w:tentative="1">
      <w:start w:val="1"/>
      <w:numFmt w:val="lowerLetter"/>
      <w:lvlText w:val="%8."/>
      <w:lvlJc w:val="left"/>
      <w:pPr>
        <w:ind w:left="6108" w:hanging="360"/>
      </w:pPr>
    </w:lvl>
    <w:lvl w:ilvl="8" w:tplc="36F6CB52" w:tentative="1">
      <w:start w:val="1"/>
      <w:numFmt w:val="lowerRoman"/>
      <w:lvlText w:val="%9."/>
      <w:lvlJc w:val="right"/>
      <w:pPr>
        <w:ind w:left="6828" w:hanging="180"/>
      </w:pPr>
    </w:lvl>
  </w:abstractNum>
  <w:abstractNum w:abstractNumId="15" w15:restartNumberingAfterBreak="0">
    <w:nsid w:val="2E553BD5"/>
    <w:multiLevelType w:val="multilevel"/>
    <w:tmpl w:val="A5D43F40"/>
    <w:lvl w:ilvl="0">
      <w:start w:val="1"/>
      <w:numFmt w:val="decimal"/>
      <w:pStyle w:val="Opmaakstandaard"/>
      <w:suff w:val="space"/>
      <w:lvlText w:val="%1."/>
      <w:lvlJc w:val="left"/>
      <w:pPr>
        <w:ind w:left="340" w:hanging="340"/>
      </w:pPr>
      <w:rPr>
        <w:rFonts w:ascii="Arial" w:hAnsi="Arial" w:cs="Times New Roman" w:hint="default"/>
        <w:b/>
        <w:bCs/>
        <w:i w:val="0"/>
        <w:iCs w:val="0"/>
        <w:caps w:val="0"/>
        <w:smallCaps w:val="0"/>
        <w:strike w:val="0"/>
        <w:dstrike w:val="0"/>
        <w:color w:val="auto"/>
        <w:spacing w:val="0"/>
        <w:w w:val="100"/>
        <w:kern w:val="0"/>
        <w:position w:val="0"/>
        <w:sz w:val="20"/>
        <w:szCs w:val="20"/>
        <w:u w:val="none"/>
        <w:effect w:val="none"/>
        <w:bdr w:val="none" w:sz="0" w:space="0" w:color="auto" w:frame="1"/>
      </w:rPr>
    </w:lvl>
    <w:lvl w:ilvl="1">
      <w:start w:val="1"/>
      <w:numFmt w:val="decimal"/>
      <w:lvlText w:val="%1.%2."/>
      <w:lvlJc w:val="left"/>
      <w:pPr>
        <w:tabs>
          <w:tab w:val="num" w:pos="567"/>
        </w:tabs>
        <w:ind w:left="567" w:hanging="567"/>
      </w:pPr>
      <w:rPr>
        <w:rFonts w:ascii="Arial" w:hAnsi="Arial" w:cs="Times New Roman" w:hint="default"/>
        <w:b w:val="0"/>
        <w:i w:val="0"/>
        <w:sz w:val="20"/>
        <w:szCs w:val="20"/>
      </w:rPr>
    </w:lvl>
    <w:lvl w:ilvl="2">
      <w:start w:val="1"/>
      <w:numFmt w:val="decimal"/>
      <w:lvlText w:val="%1.%2.%3."/>
      <w:lvlJc w:val="left"/>
      <w:pPr>
        <w:tabs>
          <w:tab w:val="num" w:pos="1134"/>
        </w:tabs>
        <w:ind w:left="1134" w:hanging="567"/>
      </w:pPr>
      <w:rPr>
        <w:rFonts w:ascii="Arial" w:hAnsi="Arial" w:cs="Times New Roman" w:hint="default"/>
        <w:b w:val="0"/>
        <w:i w:val="0"/>
        <w:sz w:val="20"/>
        <w:szCs w:val="20"/>
      </w:r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6" w15:restartNumberingAfterBreak="0">
    <w:nsid w:val="336037B5"/>
    <w:multiLevelType w:val="multilevel"/>
    <w:tmpl w:val="A642E3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14234D7"/>
    <w:multiLevelType w:val="multilevel"/>
    <w:tmpl w:val="5448DEC2"/>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3A72781"/>
    <w:multiLevelType w:val="multilevel"/>
    <w:tmpl w:val="BFF47332"/>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81E7A4F"/>
    <w:multiLevelType w:val="hybridMultilevel"/>
    <w:tmpl w:val="849E2DBE"/>
    <w:lvl w:ilvl="0" w:tplc="E1284C2C">
      <w:start w:val="1"/>
      <w:numFmt w:val="decimal"/>
      <w:lvlText w:val="%1."/>
      <w:lvlJc w:val="left"/>
      <w:pPr>
        <w:ind w:left="720" w:hanging="360"/>
      </w:pPr>
      <w:rPr>
        <w:rFonts w:hint="default"/>
      </w:rPr>
    </w:lvl>
    <w:lvl w:ilvl="1" w:tplc="C95EAA3C" w:tentative="1">
      <w:start w:val="1"/>
      <w:numFmt w:val="lowerLetter"/>
      <w:lvlText w:val="%2."/>
      <w:lvlJc w:val="left"/>
      <w:pPr>
        <w:ind w:left="1440" w:hanging="360"/>
      </w:pPr>
    </w:lvl>
    <w:lvl w:ilvl="2" w:tplc="4BFC82A6" w:tentative="1">
      <w:start w:val="1"/>
      <w:numFmt w:val="lowerRoman"/>
      <w:lvlText w:val="%3."/>
      <w:lvlJc w:val="right"/>
      <w:pPr>
        <w:ind w:left="2160" w:hanging="180"/>
      </w:pPr>
    </w:lvl>
    <w:lvl w:ilvl="3" w:tplc="868C236A" w:tentative="1">
      <w:start w:val="1"/>
      <w:numFmt w:val="decimal"/>
      <w:lvlText w:val="%4."/>
      <w:lvlJc w:val="left"/>
      <w:pPr>
        <w:ind w:left="2880" w:hanging="360"/>
      </w:pPr>
    </w:lvl>
    <w:lvl w:ilvl="4" w:tplc="DD1032B8" w:tentative="1">
      <w:start w:val="1"/>
      <w:numFmt w:val="lowerLetter"/>
      <w:lvlText w:val="%5."/>
      <w:lvlJc w:val="left"/>
      <w:pPr>
        <w:ind w:left="3600" w:hanging="360"/>
      </w:pPr>
    </w:lvl>
    <w:lvl w:ilvl="5" w:tplc="288AAD16" w:tentative="1">
      <w:start w:val="1"/>
      <w:numFmt w:val="lowerRoman"/>
      <w:lvlText w:val="%6."/>
      <w:lvlJc w:val="right"/>
      <w:pPr>
        <w:ind w:left="4320" w:hanging="180"/>
      </w:pPr>
    </w:lvl>
    <w:lvl w:ilvl="6" w:tplc="C0D2B836" w:tentative="1">
      <w:start w:val="1"/>
      <w:numFmt w:val="decimal"/>
      <w:lvlText w:val="%7."/>
      <w:lvlJc w:val="left"/>
      <w:pPr>
        <w:ind w:left="5040" w:hanging="360"/>
      </w:pPr>
    </w:lvl>
    <w:lvl w:ilvl="7" w:tplc="73C0006E" w:tentative="1">
      <w:start w:val="1"/>
      <w:numFmt w:val="lowerLetter"/>
      <w:lvlText w:val="%8."/>
      <w:lvlJc w:val="left"/>
      <w:pPr>
        <w:ind w:left="5760" w:hanging="360"/>
      </w:pPr>
    </w:lvl>
    <w:lvl w:ilvl="8" w:tplc="FDBA5DD8" w:tentative="1">
      <w:start w:val="1"/>
      <w:numFmt w:val="lowerRoman"/>
      <w:lvlText w:val="%9."/>
      <w:lvlJc w:val="right"/>
      <w:pPr>
        <w:ind w:left="6480" w:hanging="180"/>
      </w:pPr>
    </w:lvl>
  </w:abstractNum>
  <w:abstractNum w:abstractNumId="20" w15:restartNumberingAfterBreak="0">
    <w:nsid w:val="567F0531"/>
    <w:multiLevelType w:val="hybridMultilevel"/>
    <w:tmpl w:val="ABEE69CA"/>
    <w:lvl w:ilvl="0" w:tplc="B2B4564C">
      <w:start w:val="1"/>
      <w:numFmt w:val="decimal"/>
      <w:lvlText w:val="%1."/>
      <w:lvlJc w:val="left"/>
      <w:pPr>
        <w:ind w:left="360" w:hanging="360"/>
      </w:pPr>
      <w:rPr>
        <w:rFonts w:hint="default"/>
      </w:rPr>
    </w:lvl>
    <w:lvl w:ilvl="1" w:tplc="0C1AA084" w:tentative="1">
      <w:start w:val="1"/>
      <w:numFmt w:val="lowerLetter"/>
      <w:lvlText w:val="%2."/>
      <w:lvlJc w:val="left"/>
      <w:pPr>
        <w:ind w:left="1080" w:hanging="360"/>
      </w:pPr>
    </w:lvl>
    <w:lvl w:ilvl="2" w:tplc="778CC0BE" w:tentative="1">
      <w:start w:val="1"/>
      <w:numFmt w:val="lowerRoman"/>
      <w:lvlText w:val="%3."/>
      <w:lvlJc w:val="right"/>
      <w:pPr>
        <w:ind w:left="1800" w:hanging="180"/>
      </w:pPr>
    </w:lvl>
    <w:lvl w:ilvl="3" w:tplc="C99624F6" w:tentative="1">
      <w:start w:val="1"/>
      <w:numFmt w:val="decimal"/>
      <w:lvlText w:val="%4."/>
      <w:lvlJc w:val="left"/>
      <w:pPr>
        <w:ind w:left="2520" w:hanging="360"/>
      </w:pPr>
    </w:lvl>
    <w:lvl w:ilvl="4" w:tplc="3F147016" w:tentative="1">
      <w:start w:val="1"/>
      <w:numFmt w:val="lowerLetter"/>
      <w:lvlText w:val="%5."/>
      <w:lvlJc w:val="left"/>
      <w:pPr>
        <w:ind w:left="3240" w:hanging="360"/>
      </w:pPr>
    </w:lvl>
    <w:lvl w:ilvl="5" w:tplc="79902B2C" w:tentative="1">
      <w:start w:val="1"/>
      <w:numFmt w:val="lowerRoman"/>
      <w:lvlText w:val="%6."/>
      <w:lvlJc w:val="right"/>
      <w:pPr>
        <w:ind w:left="3960" w:hanging="180"/>
      </w:pPr>
    </w:lvl>
    <w:lvl w:ilvl="6" w:tplc="A93277CA" w:tentative="1">
      <w:start w:val="1"/>
      <w:numFmt w:val="decimal"/>
      <w:lvlText w:val="%7."/>
      <w:lvlJc w:val="left"/>
      <w:pPr>
        <w:ind w:left="4680" w:hanging="360"/>
      </w:pPr>
    </w:lvl>
    <w:lvl w:ilvl="7" w:tplc="241232C0" w:tentative="1">
      <w:start w:val="1"/>
      <w:numFmt w:val="lowerLetter"/>
      <w:lvlText w:val="%8."/>
      <w:lvlJc w:val="left"/>
      <w:pPr>
        <w:ind w:left="5400" w:hanging="360"/>
      </w:pPr>
    </w:lvl>
    <w:lvl w:ilvl="8" w:tplc="416AF8AC" w:tentative="1">
      <w:start w:val="1"/>
      <w:numFmt w:val="lowerRoman"/>
      <w:lvlText w:val="%9."/>
      <w:lvlJc w:val="right"/>
      <w:pPr>
        <w:ind w:left="6120" w:hanging="180"/>
      </w:pPr>
    </w:lvl>
  </w:abstractNum>
  <w:abstractNum w:abstractNumId="21" w15:restartNumberingAfterBreak="0">
    <w:nsid w:val="5A605B70"/>
    <w:multiLevelType w:val="multilevel"/>
    <w:tmpl w:val="D158D53C"/>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DB3755E"/>
    <w:multiLevelType w:val="multilevel"/>
    <w:tmpl w:val="9B325C24"/>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2EC44CA"/>
    <w:multiLevelType w:val="hybridMultilevel"/>
    <w:tmpl w:val="BE0AF7AC"/>
    <w:lvl w:ilvl="0" w:tplc="9A30C404">
      <w:start w:val="1"/>
      <w:numFmt w:val="decimal"/>
      <w:lvlText w:val="%1."/>
      <w:lvlJc w:val="left"/>
      <w:pPr>
        <w:ind w:left="720" w:hanging="360"/>
      </w:pPr>
    </w:lvl>
    <w:lvl w:ilvl="1" w:tplc="820A23B2" w:tentative="1">
      <w:start w:val="1"/>
      <w:numFmt w:val="lowerLetter"/>
      <w:lvlText w:val="%2."/>
      <w:lvlJc w:val="left"/>
      <w:pPr>
        <w:ind w:left="1440" w:hanging="360"/>
      </w:pPr>
    </w:lvl>
    <w:lvl w:ilvl="2" w:tplc="CFD47ECE" w:tentative="1">
      <w:start w:val="1"/>
      <w:numFmt w:val="lowerRoman"/>
      <w:lvlText w:val="%3."/>
      <w:lvlJc w:val="right"/>
      <w:pPr>
        <w:ind w:left="2160" w:hanging="180"/>
      </w:pPr>
    </w:lvl>
    <w:lvl w:ilvl="3" w:tplc="172C36C2" w:tentative="1">
      <w:start w:val="1"/>
      <w:numFmt w:val="decimal"/>
      <w:lvlText w:val="%4."/>
      <w:lvlJc w:val="left"/>
      <w:pPr>
        <w:ind w:left="2880" w:hanging="360"/>
      </w:pPr>
    </w:lvl>
    <w:lvl w:ilvl="4" w:tplc="0D6C6AD6" w:tentative="1">
      <w:start w:val="1"/>
      <w:numFmt w:val="lowerLetter"/>
      <w:lvlText w:val="%5."/>
      <w:lvlJc w:val="left"/>
      <w:pPr>
        <w:ind w:left="3600" w:hanging="360"/>
      </w:pPr>
    </w:lvl>
    <w:lvl w:ilvl="5" w:tplc="F944302E" w:tentative="1">
      <w:start w:val="1"/>
      <w:numFmt w:val="lowerRoman"/>
      <w:lvlText w:val="%6."/>
      <w:lvlJc w:val="right"/>
      <w:pPr>
        <w:ind w:left="4320" w:hanging="180"/>
      </w:pPr>
    </w:lvl>
    <w:lvl w:ilvl="6" w:tplc="DB388D8C" w:tentative="1">
      <w:start w:val="1"/>
      <w:numFmt w:val="decimal"/>
      <w:lvlText w:val="%7."/>
      <w:lvlJc w:val="left"/>
      <w:pPr>
        <w:ind w:left="5040" w:hanging="360"/>
      </w:pPr>
    </w:lvl>
    <w:lvl w:ilvl="7" w:tplc="C38078A2" w:tentative="1">
      <w:start w:val="1"/>
      <w:numFmt w:val="lowerLetter"/>
      <w:lvlText w:val="%8."/>
      <w:lvlJc w:val="left"/>
      <w:pPr>
        <w:ind w:left="5760" w:hanging="360"/>
      </w:pPr>
    </w:lvl>
    <w:lvl w:ilvl="8" w:tplc="69EAD3C2" w:tentative="1">
      <w:start w:val="1"/>
      <w:numFmt w:val="lowerRoman"/>
      <w:lvlText w:val="%9."/>
      <w:lvlJc w:val="right"/>
      <w:pPr>
        <w:ind w:left="6480" w:hanging="180"/>
      </w:pPr>
    </w:lvl>
  </w:abstractNum>
  <w:abstractNum w:abstractNumId="24" w15:restartNumberingAfterBreak="0">
    <w:nsid w:val="63A45A53"/>
    <w:multiLevelType w:val="multilevel"/>
    <w:tmpl w:val="78F4BC10"/>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BA14CD1"/>
    <w:multiLevelType w:val="hybridMultilevel"/>
    <w:tmpl w:val="5EA690F4"/>
    <w:lvl w:ilvl="0" w:tplc="A468B9FE">
      <w:start w:val="1"/>
      <w:numFmt w:val="decimal"/>
      <w:lvlText w:val="%1."/>
      <w:lvlJc w:val="left"/>
      <w:pPr>
        <w:ind w:left="720" w:hanging="360"/>
      </w:pPr>
    </w:lvl>
    <w:lvl w:ilvl="1" w:tplc="B80C5696" w:tentative="1">
      <w:start w:val="1"/>
      <w:numFmt w:val="lowerLetter"/>
      <w:lvlText w:val="%2."/>
      <w:lvlJc w:val="left"/>
      <w:pPr>
        <w:ind w:left="1440" w:hanging="360"/>
      </w:pPr>
    </w:lvl>
    <w:lvl w:ilvl="2" w:tplc="0AACA79A" w:tentative="1">
      <w:start w:val="1"/>
      <w:numFmt w:val="lowerRoman"/>
      <w:lvlText w:val="%3."/>
      <w:lvlJc w:val="right"/>
      <w:pPr>
        <w:ind w:left="2160" w:hanging="180"/>
      </w:pPr>
    </w:lvl>
    <w:lvl w:ilvl="3" w:tplc="6C8EE9B2" w:tentative="1">
      <w:start w:val="1"/>
      <w:numFmt w:val="decimal"/>
      <w:lvlText w:val="%4."/>
      <w:lvlJc w:val="left"/>
      <w:pPr>
        <w:ind w:left="2880" w:hanging="360"/>
      </w:pPr>
    </w:lvl>
    <w:lvl w:ilvl="4" w:tplc="DCB8382A" w:tentative="1">
      <w:start w:val="1"/>
      <w:numFmt w:val="lowerLetter"/>
      <w:lvlText w:val="%5."/>
      <w:lvlJc w:val="left"/>
      <w:pPr>
        <w:ind w:left="3600" w:hanging="360"/>
      </w:pPr>
    </w:lvl>
    <w:lvl w:ilvl="5" w:tplc="2AE6396C" w:tentative="1">
      <w:start w:val="1"/>
      <w:numFmt w:val="lowerRoman"/>
      <w:lvlText w:val="%6."/>
      <w:lvlJc w:val="right"/>
      <w:pPr>
        <w:ind w:left="4320" w:hanging="180"/>
      </w:pPr>
    </w:lvl>
    <w:lvl w:ilvl="6" w:tplc="2CC6027E" w:tentative="1">
      <w:start w:val="1"/>
      <w:numFmt w:val="decimal"/>
      <w:lvlText w:val="%7."/>
      <w:lvlJc w:val="left"/>
      <w:pPr>
        <w:ind w:left="5040" w:hanging="360"/>
      </w:pPr>
    </w:lvl>
    <w:lvl w:ilvl="7" w:tplc="07185F3A" w:tentative="1">
      <w:start w:val="1"/>
      <w:numFmt w:val="lowerLetter"/>
      <w:lvlText w:val="%8."/>
      <w:lvlJc w:val="left"/>
      <w:pPr>
        <w:ind w:left="5760" w:hanging="360"/>
      </w:pPr>
    </w:lvl>
    <w:lvl w:ilvl="8" w:tplc="B7BC358E" w:tentative="1">
      <w:start w:val="1"/>
      <w:numFmt w:val="lowerRoman"/>
      <w:lvlText w:val="%9."/>
      <w:lvlJc w:val="right"/>
      <w:pPr>
        <w:ind w:left="6480" w:hanging="180"/>
      </w:pPr>
    </w:lvl>
  </w:abstractNum>
  <w:abstractNum w:abstractNumId="26" w15:restartNumberingAfterBreak="0">
    <w:nsid w:val="6D367B43"/>
    <w:multiLevelType w:val="multilevel"/>
    <w:tmpl w:val="78F4BC10"/>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7781201"/>
    <w:multiLevelType w:val="multilevel"/>
    <w:tmpl w:val="8DF4493E"/>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7FC3DBD"/>
    <w:multiLevelType w:val="multilevel"/>
    <w:tmpl w:val="980C784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322AB3"/>
    <w:multiLevelType w:val="multilevel"/>
    <w:tmpl w:val="79F8A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E90336"/>
    <w:multiLevelType w:val="hybridMultilevel"/>
    <w:tmpl w:val="7EE90336"/>
    <w:lvl w:ilvl="0" w:tplc="FFFFFFFF">
      <w:start w:val="1"/>
      <w:numFmt w:val="bullet"/>
      <w:lvlText w:val=""/>
      <w:lvlJc w:val="left"/>
      <w:pPr>
        <w:tabs>
          <w:tab w:val="num" w:pos="720"/>
        </w:tabs>
        <w:ind w:left="720" w:hanging="360"/>
      </w:pPr>
      <w:rPr>
        <w:rFonts w:ascii="Symbol" w:hAnsi="Symbol"/>
        <w:b w:val="0"/>
        <w:bCs w:val="0"/>
        <w:i w:val="0"/>
        <w:iCs w:val="0"/>
        <w:sz w:val="20"/>
        <w:szCs w:val="20"/>
        <w:bdr w:val="none" w:sz="0" w:space="0" w:color="auto"/>
      </w:rPr>
    </w:lvl>
    <w:lvl w:ilvl="1" w:tplc="FFFFFFFF">
      <w:start w:val="1"/>
      <w:numFmt w:val="bullet"/>
      <w:lvlText w:val="o"/>
      <w:lvlJc w:val="left"/>
      <w:pPr>
        <w:tabs>
          <w:tab w:val="num" w:pos="1440"/>
        </w:tabs>
        <w:ind w:left="1440" w:hanging="360"/>
      </w:pPr>
      <w:rPr>
        <w:rFonts w:ascii="Courier New" w:hAnsi="Courier New"/>
        <w:b w:val="0"/>
        <w:bCs w:val="0"/>
        <w:i w:val="0"/>
        <w:iCs w:val="0"/>
        <w:sz w:val="20"/>
        <w:szCs w:val="20"/>
        <w:bdr w:val="none" w:sz="0" w:space="0" w:color="auto"/>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27"/>
  </w:num>
  <w:num w:numId="2">
    <w:abstractNumId w:val="2"/>
  </w:num>
  <w:num w:numId="3">
    <w:abstractNumId w:val="4"/>
  </w:num>
  <w:num w:numId="4">
    <w:abstractNumId w:val="7"/>
  </w:num>
  <w:num w:numId="5">
    <w:abstractNumId w:val="1"/>
  </w:num>
  <w:num w:numId="6">
    <w:abstractNumId w:val="8"/>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3"/>
  </w:num>
  <w:num w:numId="13">
    <w:abstractNumId w:val="11"/>
  </w:num>
  <w:num w:numId="14">
    <w:abstractNumId w:val="18"/>
  </w:num>
  <w:num w:numId="15">
    <w:abstractNumId w:val="9"/>
  </w:num>
  <w:num w:numId="16">
    <w:abstractNumId w:val="2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2"/>
  </w:num>
  <w:num w:numId="20">
    <w:abstractNumId w:val="21"/>
  </w:num>
  <w:num w:numId="21">
    <w:abstractNumId w:val="10"/>
  </w:num>
  <w:num w:numId="22">
    <w:abstractNumId w:val="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0"/>
  </w:num>
  <w:num w:numId="26">
    <w:abstractNumId w:val="28"/>
  </w:num>
  <w:num w:numId="27">
    <w:abstractNumId w:val="19"/>
  </w:num>
  <w:num w:numId="28">
    <w:abstractNumId w:val="6"/>
  </w:num>
  <w:num w:numId="29">
    <w:abstractNumId w:val="0"/>
  </w:num>
  <w:num w:numId="30">
    <w:abstractNumId w:val="23"/>
  </w:num>
  <w:num w:numId="31">
    <w:abstractNumId w:val="25"/>
  </w:num>
  <w:num w:numId="32">
    <w:abstractNumId w:val="2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7D"/>
    <w:rsid w:val="00001D0A"/>
    <w:rsid w:val="00011771"/>
    <w:rsid w:val="000145F0"/>
    <w:rsid w:val="00017280"/>
    <w:rsid w:val="00021CE7"/>
    <w:rsid w:val="00035562"/>
    <w:rsid w:val="00043C76"/>
    <w:rsid w:val="00045F19"/>
    <w:rsid w:val="00051D92"/>
    <w:rsid w:val="00052EA1"/>
    <w:rsid w:val="00054707"/>
    <w:rsid w:val="0006450B"/>
    <w:rsid w:val="00065B35"/>
    <w:rsid w:val="00075A7F"/>
    <w:rsid w:val="00096A71"/>
    <w:rsid w:val="000B408D"/>
    <w:rsid w:val="000C2E83"/>
    <w:rsid w:val="000D6526"/>
    <w:rsid w:val="000E061F"/>
    <w:rsid w:val="000F1988"/>
    <w:rsid w:val="000F22FC"/>
    <w:rsid w:val="000F6C37"/>
    <w:rsid w:val="0010103A"/>
    <w:rsid w:val="00115419"/>
    <w:rsid w:val="00116478"/>
    <w:rsid w:val="00137531"/>
    <w:rsid w:val="00137875"/>
    <w:rsid w:val="0015743E"/>
    <w:rsid w:val="001601EA"/>
    <w:rsid w:val="00173546"/>
    <w:rsid w:val="001869BD"/>
    <w:rsid w:val="00193921"/>
    <w:rsid w:val="00197061"/>
    <w:rsid w:val="001971AB"/>
    <w:rsid w:val="001A43BC"/>
    <w:rsid w:val="001B7195"/>
    <w:rsid w:val="0021723B"/>
    <w:rsid w:val="00221649"/>
    <w:rsid w:val="00225BB1"/>
    <w:rsid w:val="00227772"/>
    <w:rsid w:val="00232435"/>
    <w:rsid w:val="00250F05"/>
    <w:rsid w:val="0025788B"/>
    <w:rsid w:val="0026150F"/>
    <w:rsid w:val="0026257D"/>
    <w:rsid w:val="002801D2"/>
    <w:rsid w:val="0028106B"/>
    <w:rsid w:val="00293329"/>
    <w:rsid w:val="00293F5E"/>
    <w:rsid w:val="0029491E"/>
    <w:rsid w:val="00296F47"/>
    <w:rsid w:val="002A3D3A"/>
    <w:rsid w:val="002A67E4"/>
    <w:rsid w:val="002B5DB3"/>
    <w:rsid w:val="002C79D8"/>
    <w:rsid w:val="002E142C"/>
    <w:rsid w:val="002E1873"/>
    <w:rsid w:val="002E6295"/>
    <w:rsid w:val="002F4D3E"/>
    <w:rsid w:val="002F4FA5"/>
    <w:rsid w:val="002F535D"/>
    <w:rsid w:val="002F58D2"/>
    <w:rsid w:val="00300054"/>
    <w:rsid w:val="00301BED"/>
    <w:rsid w:val="00303FF5"/>
    <w:rsid w:val="003134B4"/>
    <w:rsid w:val="00333714"/>
    <w:rsid w:val="003375A3"/>
    <w:rsid w:val="00341BFB"/>
    <w:rsid w:val="00341F5D"/>
    <w:rsid w:val="00362158"/>
    <w:rsid w:val="00367732"/>
    <w:rsid w:val="00370564"/>
    <w:rsid w:val="00371A6A"/>
    <w:rsid w:val="00374E02"/>
    <w:rsid w:val="003800ED"/>
    <w:rsid w:val="00381351"/>
    <w:rsid w:val="003829AB"/>
    <w:rsid w:val="00392AC1"/>
    <w:rsid w:val="003A421A"/>
    <w:rsid w:val="003A4B2B"/>
    <w:rsid w:val="003C084A"/>
    <w:rsid w:val="003C6DD4"/>
    <w:rsid w:val="003C6F78"/>
    <w:rsid w:val="003D0930"/>
    <w:rsid w:val="003D0D70"/>
    <w:rsid w:val="003D34D3"/>
    <w:rsid w:val="003D6232"/>
    <w:rsid w:val="003E453E"/>
    <w:rsid w:val="003E500B"/>
    <w:rsid w:val="003F6FD2"/>
    <w:rsid w:val="0040269D"/>
    <w:rsid w:val="00403E7B"/>
    <w:rsid w:val="00414DE0"/>
    <w:rsid w:val="00417DF5"/>
    <w:rsid w:val="00430CBA"/>
    <w:rsid w:val="004313C3"/>
    <w:rsid w:val="00440B26"/>
    <w:rsid w:val="00443344"/>
    <w:rsid w:val="004527A8"/>
    <w:rsid w:val="0046656C"/>
    <w:rsid w:val="00467082"/>
    <w:rsid w:val="00474E9A"/>
    <w:rsid w:val="0047671F"/>
    <w:rsid w:val="00481D88"/>
    <w:rsid w:val="004859A7"/>
    <w:rsid w:val="0048636D"/>
    <w:rsid w:val="004941BA"/>
    <w:rsid w:val="004A381E"/>
    <w:rsid w:val="004A6DBB"/>
    <w:rsid w:val="004B1AC9"/>
    <w:rsid w:val="004C4866"/>
    <w:rsid w:val="004C57C6"/>
    <w:rsid w:val="004D2863"/>
    <w:rsid w:val="004D47AD"/>
    <w:rsid w:val="004E4D83"/>
    <w:rsid w:val="004E6ADA"/>
    <w:rsid w:val="004E748C"/>
    <w:rsid w:val="004E753D"/>
    <w:rsid w:val="004F31B2"/>
    <w:rsid w:val="00526AFA"/>
    <w:rsid w:val="0053099B"/>
    <w:rsid w:val="00531846"/>
    <w:rsid w:val="00545C54"/>
    <w:rsid w:val="00547925"/>
    <w:rsid w:val="00552E3F"/>
    <w:rsid w:val="005534D1"/>
    <w:rsid w:val="005705E4"/>
    <w:rsid w:val="00570F04"/>
    <w:rsid w:val="00573D3B"/>
    <w:rsid w:val="00590687"/>
    <w:rsid w:val="005928AE"/>
    <w:rsid w:val="005B03FE"/>
    <w:rsid w:val="005C6B58"/>
    <w:rsid w:val="005D71B8"/>
    <w:rsid w:val="005E6CAD"/>
    <w:rsid w:val="005F0909"/>
    <w:rsid w:val="0060000C"/>
    <w:rsid w:val="006000EF"/>
    <w:rsid w:val="00600CBF"/>
    <w:rsid w:val="00600EFD"/>
    <w:rsid w:val="00600FD9"/>
    <w:rsid w:val="006017E4"/>
    <w:rsid w:val="00605AA3"/>
    <w:rsid w:val="006116F5"/>
    <w:rsid w:val="0061732B"/>
    <w:rsid w:val="006362EB"/>
    <w:rsid w:val="006411E0"/>
    <w:rsid w:val="0065164F"/>
    <w:rsid w:val="0066311F"/>
    <w:rsid w:val="00666519"/>
    <w:rsid w:val="00667DA9"/>
    <w:rsid w:val="00670154"/>
    <w:rsid w:val="006820CF"/>
    <w:rsid w:val="00684C30"/>
    <w:rsid w:val="006909AB"/>
    <w:rsid w:val="00695231"/>
    <w:rsid w:val="00697A00"/>
    <w:rsid w:val="006A1ED5"/>
    <w:rsid w:val="006A6303"/>
    <w:rsid w:val="006B2A63"/>
    <w:rsid w:val="006B3521"/>
    <w:rsid w:val="006B3DF9"/>
    <w:rsid w:val="006C0193"/>
    <w:rsid w:val="006C2A34"/>
    <w:rsid w:val="006C6974"/>
    <w:rsid w:val="006D2FE0"/>
    <w:rsid w:val="006E2A4C"/>
    <w:rsid w:val="006F2C14"/>
    <w:rsid w:val="006F57E3"/>
    <w:rsid w:val="00706997"/>
    <w:rsid w:val="00715D3D"/>
    <w:rsid w:val="0073105B"/>
    <w:rsid w:val="00731E1D"/>
    <w:rsid w:val="00733E59"/>
    <w:rsid w:val="00734740"/>
    <w:rsid w:val="00740AA7"/>
    <w:rsid w:val="00750704"/>
    <w:rsid w:val="00752376"/>
    <w:rsid w:val="0075761F"/>
    <w:rsid w:val="007872B9"/>
    <w:rsid w:val="007A6791"/>
    <w:rsid w:val="007A7EA3"/>
    <w:rsid w:val="007C1B27"/>
    <w:rsid w:val="007C71C3"/>
    <w:rsid w:val="007D4368"/>
    <w:rsid w:val="007E1AB8"/>
    <w:rsid w:val="007E20DD"/>
    <w:rsid w:val="007E4E0F"/>
    <w:rsid w:val="007F1A38"/>
    <w:rsid w:val="00802AE7"/>
    <w:rsid w:val="00811089"/>
    <w:rsid w:val="00814F7B"/>
    <w:rsid w:val="008164AA"/>
    <w:rsid w:val="0082127C"/>
    <w:rsid w:val="008221BB"/>
    <w:rsid w:val="00830F86"/>
    <w:rsid w:val="008317AD"/>
    <w:rsid w:val="0083265F"/>
    <w:rsid w:val="00833FE6"/>
    <w:rsid w:val="0083655F"/>
    <w:rsid w:val="0084336F"/>
    <w:rsid w:val="00844939"/>
    <w:rsid w:val="00853A08"/>
    <w:rsid w:val="008552A2"/>
    <w:rsid w:val="008660F2"/>
    <w:rsid w:val="00873854"/>
    <w:rsid w:val="00881150"/>
    <w:rsid w:val="008965F6"/>
    <w:rsid w:val="008A40D9"/>
    <w:rsid w:val="008B0127"/>
    <w:rsid w:val="008C2B4D"/>
    <w:rsid w:val="008D5586"/>
    <w:rsid w:val="008E4396"/>
    <w:rsid w:val="008F34CF"/>
    <w:rsid w:val="00915593"/>
    <w:rsid w:val="009218B8"/>
    <w:rsid w:val="00925381"/>
    <w:rsid w:val="009353A9"/>
    <w:rsid w:val="00954836"/>
    <w:rsid w:val="00962ABF"/>
    <w:rsid w:val="0096397F"/>
    <w:rsid w:val="0096709B"/>
    <w:rsid w:val="00991E75"/>
    <w:rsid w:val="00994670"/>
    <w:rsid w:val="009C77D2"/>
    <w:rsid w:val="009D2312"/>
    <w:rsid w:val="009F3F97"/>
    <w:rsid w:val="00A0167B"/>
    <w:rsid w:val="00A01815"/>
    <w:rsid w:val="00A11D3D"/>
    <w:rsid w:val="00A25A9D"/>
    <w:rsid w:val="00A278E8"/>
    <w:rsid w:val="00A35082"/>
    <w:rsid w:val="00A435E5"/>
    <w:rsid w:val="00A462A7"/>
    <w:rsid w:val="00A56127"/>
    <w:rsid w:val="00A60890"/>
    <w:rsid w:val="00A67C7D"/>
    <w:rsid w:val="00A70C39"/>
    <w:rsid w:val="00A724C7"/>
    <w:rsid w:val="00A74242"/>
    <w:rsid w:val="00A770FD"/>
    <w:rsid w:val="00A77CF1"/>
    <w:rsid w:val="00A9366A"/>
    <w:rsid w:val="00A974C4"/>
    <w:rsid w:val="00AA2FF5"/>
    <w:rsid w:val="00AA565E"/>
    <w:rsid w:val="00AB14DE"/>
    <w:rsid w:val="00AB165B"/>
    <w:rsid w:val="00AB1D63"/>
    <w:rsid w:val="00AB22AC"/>
    <w:rsid w:val="00AB6EF2"/>
    <w:rsid w:val="00AB753A"/>
    <w:rsid w:val="00AC35B0"/>
    <w:rsid w:val="00AC611E"/>
    <w:rsid w:val="00AD5390"/>
    <w:rsid w:val="00AD6179"/>
    <w:rsid w:val="00AE1AFA"/>
    <w:rsid w:val="00AE63CC"/>
    <w:rsid w:val="00AF4EDF"/>
    <w:rsid w:val="00AF5668"/>
    <w:rsid w:val="00B0540D"/>
    <w:rsid w:val="00B11513"/>
    <w:rsid w:val="00B17743"/>
    <w:rsid w:val="00B24D71"/>
    <w:rsid w:val="00B25E1C"/>
    <w:rsid w:val="00B40ACB"/>
    <w:rsid w:val="00B52646"/>
    <w:rsid w:val="00B57E4A"/>
    <w:rsid w:val="00B61835"/>
    <w:rsid w:val="00B65555"/>
    <w:rsid w:val="00B71C21"/>
    <w:rsid w:val="00B876B6"/>
    <w:rsid w:val="00B907EF"/>
    <w:rsid w:val="00B953F2"/>
    <w:rsid w:val="00BA48C1"/>
    <w:rsid w:val="00BA55C5"/>
    <w:rsid w:val="00BB62BE"/>
    <w:rsid w:val="00BE22E1"/>
    <w:rsid w:val="00BE73FF"/>
    <w:rsid w:val="00BF545A"/>
    <w:rsid w:val="00C0107E"/>
    <w:rsid w:val="00C01F4B"/>
    <w:rsid w:val="00C12853"/>
    <w:rsid w:val="00C1734D"/>
    <w:rsid w:val="00C177AD"/>
    <w:rsid w:val="00C20C5F"/>
    <w:rsid w:val="00C22A1B"/>
    <w:rsid w:val="00C23CCB"/>
    <w:rsid w:val="00C2636E"/>
    <w:rsid w:val="00C266BD"/>
    <w:rsid w:val="00C317E5"/>
    <w:rsid w:val="00C31DE2"/>
    <w:rsid w:val="00C3479D"/>
    <w:rsid w:val="00C35CA8"/>
    <w:rsid w:val="00C40B27"/>
    <w:rsid w:val="00C52961"/>
    <w:rsid w:val="00C609B3"/>
    <w:rsid w:val="00C61A06"/>
    <w:rsid w:val="00C65438"/>
    <w:rsid w:val="00C81EA8"/>
    <w:rsid w:val="00C83C2F"/>
    <w:rsid w:val="00C94AE5"/>
    <w:rsid w:val="00CA1946"/>
    <w:rsid w:val="00CA22F9"/>
    <w:rsid w:val="00CB6986"/>
    <w:rsid w:val="00CC05FF"/>
    <w:rsid w:val="00CC232D"/>
    <w:rsid w:val="00CC2537"/>
    <w:rsid w:val="00CC288B"/>
    <w:rsid w:val="00CC302A"/>
    <w:rsid w:val="00CC458D"/>
    <w:rsid w:val="00CC4EE2"/>
    <w:rsid w:val="00CE4057"/>
    <w:rsid w:val="00CF3BA2"/>
    <w:rsid w:val="00CF4D92"/>
    <w:rsid w:val="00CF5E5C"/>
    <w:rsid w:val="00CF700D"/>
    <w:rsid w:val="00CF76F4"/>
    <w:rsid w:val="00D01D11"/>
    <w:rsid w:val="00D1057F"/>
    <w:rsid w:val="00D14FF2"/>
    <w:rsid w:val="00D30599"/>
    <w:rsid w:val="00D320FB"/>
    <w:rsid w:val="00D341F4"/>
    <w:rsid w:val="00D42F0D"/>
    <w:rsid w:val="00D455CD"/>
    <w:rsid w:val="00D56409"/>
    <w:rsid w:val="00D5794D"/>
    <w:rsid w:val="00D62D26"/>
    <w:rsid w:val="00D86E85"/>
    <w:rsid w:val="00D953E8"/>
    <w:rsid w:val="00DB08F1"/>
    <w:rsid w:val="00DB20ED"/>
    <w:rsid w:val="00DC3FF5"/>
    <w:rsid w:val="00DD4FD3"/>
    <w:rsid w:val="00DD62B4"/>
    <w:rsid w:val="00DF0A37"/>
    <w:rsid w:val="00DF53E6"/>
    <w:rsid w:val="00E1253A"/>
    <w:rsid w:val="00E15C88"/>
    <w:rsid w:val="00E21186"/>
    <w:rsid w:val="00E40C65"/>
    <w:rsid w:val="00E43235"/>
    <w:rsid w:val="00E44760"/>
    <w:rsid w:val="00E4794D"/>
    <w:rsid w:val="00E47FE4"/>
    <w:rsid w:val="00E51B7A"/>
    <w:rsid w:val="00E6032F"/>
    <w:rsid w:val="00E61483"/>
    <w:rsid w:val="00E84E04"/>
    <w:rsid w:val="00E939B3"/>
    <w:rsid w:val="00E94931"/>
    <w:rsid w:val="00E96CC8"/>
    <w:rsid w:val="00EA21A0"/>
    <w:rsid w:val="00EA6E46"/>
    <w:rsid w:val="00EB1921"/>
    <w:rsid w:val="00EC69AB"/>
    <w:rsid w:val="00EC735C"/>
    <w:rsid w:val="00ED26D7"/>
    <w:rsid w:val="00ED6A62"/>
    <w:rsid w:val="00EE4F95"/>
    <w:rsid w:val="00EE6EBD"/>
    <w:rsid w:val="00EF1317"/>
    <w:rsid w:val="00EF5871"/>
    <w:rsid w:val="00F00580"/>
    <w:rsid w:val="00F0442B"/>
    <w:rsid w:val="00F07080"/>
    <w:rsid w:val="00F173F7"/>
    <w:rsid w:val="00F24855"/>
    <w:rsid w:val="00F24C9B"/>
    <w:rsid w:val="00F2506D"/>
    <w:rsid w:val="00F27E2E"/>
    <w:rsid w:val="00F31EE8"/>
    <w:rsid w:val="00F32AE1"/>
    <w:rsid w:val="00F44AF0"/>
    <w:rsid w:val="00F479CF"/>
    <w:rsid w:val="00F47BA9"/>
    <w:rsid w:val="00F64C23"/>
    <w:rsid w:val="00F665B9"/>
    <w:rsid w:val="00F76950"/>
    <w:rsid w:val="00F8144C"/>
    <w:rsid w:val="00F9181D"/>
    <w:rsid w:val="00F92A88"/>
    <w:rsid w:val="00FA587E"/>
    <w:rsid w:val="00FC15C4"/>
    <w:rsid w:val="00FC42B4"/>
    <w:rsid w:val="00FC4EE9"/>
    <w:rsid w:val="00FD42DC"/>
    <w:rsid w:val="00FD4D5E"/>
    <w:rsid w:val="00FE227E"/>
    <w:rsid w:val="00FE4196"/>
    <w:rsid w:val="00FF1DAC"/>
    <w:rsid w:val="00FF4CFA"/>
    <w:rsid w:val="00FF7B42"/>
    <w:rsid w:val="00FF7C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C5A43"/>
  <w15:docId w15:val="{D3A5677C-F07E-490D-BA23-ECA8A04A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C1734D"/>
    <w:rPr>
      <w:rFonts w:ascii="Arial" w:hAnsi="Arial"/>
      <w:szCs w:val="24"/>
    </w:rPr>
  </w:style>
  <w:style w:type="paragraph" w:styleId="Kop1">
    <w:name w:val="heading 1"/>
    <w:aliases w:val="(12mm,Vet)"/>
    <w:basedOn w:val="Standaard"/>
    <w:next w:val="Standaard"/>
    <w:link w:val="Kop1Char"/>
    <w:qFormat/>
    <w:rsid w:val="00AF4EDF"/>
    <w:pPr>
      <w:keepNext/>
      <w:spacing w:before="240" w:after="60"/>
      <w:outlineLvl w:val="0"/>
    </w:pPr>
    <w:rPr>
      <w:rFonts w:cs="Arial"/>
      <w:b/>
      <w:bCs/>
      <w:kern w:val="32"/>
      <w:sz w:val="24"/>
      <w:szCs w:val="32"/>
    </w:rPr>
  </w:style>
  <w:style w:type="paragraph" w:styleId="Kop2">
    <w:name w:val="heading 2"/>
    <w:aliases w:val="(14 mm,vet)"/>
    <w:basedOn w:val="Standaard"/>
    <w:next w:val="Standaard"/>
    <w:link w:val="Kop2Char"/>
    <w:qFormat/>
    <w:rsid w:val="00AF4EDF"/>
    <w:pPr>
      <w:keepNext/>
      <w:spacing w:before="240" w:after="60"/>
      <w:outlineLvl w:val="1"/>
    </w:pPr>
    <w:rPr>
      <w:rFonts w:cs="Arial"/>
      <w:b/>
      <w:bCs/>
      <w:iCs/>
      <w:sz w:val="28"/>
      <w:szCs w:val="28"/>
    </w:rPr>
  </w:style>
  <w:style w:type="paragraph" w:styleId="Kop3">
    <w:name w:val="heading 3"/>
    <w:basedOn w:val="Standaard"/>
    <w:next w:val="Standaard"/>
    <w:link w:val="Kop3Char"/>
    <w:qFormat/>
    <w:rsid w:val="00AF4EDF"/>
    <w:pPr>
      <w:keepNext/>
      <w:spacing w:before="240" w:after="60"/>
      <w:outlineLvl w:val="2"/>
    </w:pPr>
    <w:rPr>
      <w:rFonts w:cs="Arial"/>
      <w:b/>
      <w:bCs/>
      <w:sz w:val="32"/>
      <w:szCs w:val="26"/>
    </w:rPr>
  </w:style>
  <w:style w:type="paragraph" w:styleId="Kop4">
    <w:name w:val="heading 4"/>
    <w:basedOn w:val="Standaard"/>
    <w:next w:val="Standaard"/>
    <w:link w:val="Kop4Char"/>
    <w:uiPriority w:val="9"/>
    <w:unhideWhenUsed/>
    <w:qFormat/>
    <w:rsid w:val="00841CD9"/>
    <w:pPr>
      <w:keepNext/>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B6EF2"/>
    <w:pPr>
      <w:keepLines/>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0vet">
    <w:name w:val="Arial 10 (vet)"/>
    <w:basedOn w:val="Standaard"/>
    <w:rsid w:val="00AF4EDF"/>
    <w:rPr>
      <w:b/>
    </w:rPr>
  </w:style>
  <w:style w:type="paragraph" w:customStyle="1" w:styleId="Arial10vet-onderstr">
    <w:name w:val="Arial 10 (vet-onderstr.)"/>
    <w:basedOn w:val="Standaard"/>
    <w:rsid w:val="00AF4EDF"/>
    <w:rPr>
      <w:b/>
      <w:u w:val="single"/>
    </w:rPr>
  </w:style>
  <w:style w:type="paragraph" w:customStyle="1" w:styleId="Aarial10onderstr">
    <w:name w:val="Aarial 10 (onderstr.)"/>
    <w:basedOn w:val="Standaard"/>
    <w:rsid w:val="00AF4EDF"/>
    <w:rPr>
      <w:u w:val="single"/>
    </w:rPr>
  </w:style>
  <w:style w:type="paragraph" w:customStyle="1" w:styleId="Arial14vet">
    <w:name w:val="Arial 14 (vet)"/>
    <w:basedOn w:val="Standaard"/>
    <w:rsid w:val="00AF4EDF"/>
    <w:rPr>
      <w:b/>
      <w:sz w:val="28"/>
      <w:szCs w:val="28"/>
    </w:rPr>
  </w:style>
  <w:style w:type="paragraph" w:customStyle="1" w:styleId="Arial11vet">
    <w:name w:val="Arial 11 (vet)"/>
    <w:basedOn w:val="Standaard"/>
    <w:rsid w:val="00AF4EDF"/>
    <w:rPr>
      <w:b/>
      <w:szCs w:val="22"/>
    </w:rPr>
  </w:style>
  <w:style w:type="paragraph" w:customStyle="1" w:styleId="Arial10Schuin">
    <w:name w:val="Arial 10 (Schuin)"/>
    <w:basedOn w:val="Standaard"/>
    <w:rsid w:val="00AF4EDF"/>
    <w:rPr>
      <w:i/>
    </w:rPr>
  </w:style>
  <w:style w:type="paragraph" w:customStyle="1" w:styleId="Inspringniv1">
    <w:name w:val="Inspring niv 1"/>
    <w:basedOn w:val="Standaard"/>
    <w:rsid w:val="00E939B3"/>
    <w:pPr>
      <w:numPr>
        <w:numId w:val="2"/>
      </w:numPr>
    </w:pPr>
    <w:rPr>
      <w:b/>
    </w:rPr>
  </w:style>
  <w:style w:type="paragraph" w:customStyle="1" w:styleId="Inspringniv2">
    <w:name w:val="Inspring niv 2"/>
    <w:basedOn w:val="Standaard"/>
    <w:rsid w:val="00E939B3"/>
    <w:pPr>
      <w:numPr>
        <w:ilvl w:val="1"/>
        <w:numId w:val="2"/>
      </w:numPr>
    </w:pPr>
  </w:style>
  <w:style w:type="paragraph" w:customStyle="1" w:styleId="Insprniv3rondje">
    <w:name w:val="Inspr. niv. 3 rondje"/>
    <w:basedOn w:val="Standaard"/>
    <w:rsid w:val="00BF545A"/>
    <w:pPr>
      <w:numPr>
        <w:numId w:val="21"/>
      </w:numPr>
    </w:pPr>
  </w:style>
  <w:style w:type="character" w:customStyle="1" w:styleId="OpmaakstandaardChar">
    <w:name w:val="Opmaak standaard Char"/>
    <w:link w:val="Opmaakstandaard"/>
    <w:locked/>
    <w:rsid w:val="001971AB"/>
    <w:rPr>
      <w:rFonts w:ascii="Arial" w:hAnsi="Arial" w:cs="Arial"/>
      <w:lang w:val="nl-NL" w:eastAsia="en-US" w:bidi="ar-SA"/>
    </w:rPr>
  </w:style>
  <w:style w:type="paragraph" w:customStyle="1" w:styleId="Opmaakstandaard">
    <w:name w:val="Opmaak standaard"/>
    <w:basedOn w:val="Standaard"/>
    <w:link w:val="OpmaakstandaardChar"/>
    <w:rsid w:val="001971AB"/>
    <w:pPr>
      <w:numPr>
        <w:numId w:val="23"/>
      </w:numPr>
    </w:pPr>
    <w:rPr>
      <w:rFonts w:cs="Arial"/>
      <w:szCs w:val="20"/>
    </w:rPr>
  </w:style>
  <w:style w:type="character" w:customStyle="1" w:styleId="OpmaakVetChar">
    <w:name w:val="Opmaak + Vet Char"/>
    <w:link w:val="OpmaakVet"/>
    <w:locked/>
    <w:rsid w:val="001971AB"/>
    <w:rPr>
      <w:rFonts w:ascii="Arial" w:hAnsi="Arial" w:cs="Arial"/>
      <w:b/>
      <w:bCs/>
      <w:lang w:val="nl-NL" w:eastAsia="en-US" w:bidi="ar-SA"/>
    </w:rPr>
  </w:style>
  <w:style w:type="paragraph" w:customStyle="1" w:styleId="OpmaakVet">
    <w:name w:val="Opmaak + Vet"/>
    <w:basedOn w:val="Opmaakstandaard"/>
    <w:link w:val="OpmaakVetChar"/>
    <w:rsid w:val="001971AB"/>
    <w:rPr>
      <w:b/>
      <w:bCs/>
    </w:rPr>
  </w:style>
  <w:style w:type="character" w:styleId="Hyperlink">
    <w:name w:val="Hyperlink"/>
    <w:rsid w:val="001B7195"/>
    <w:rPr>
      <w:color w:val="0000FF"/>
      <w:u w:val="single"/>
    </w:rPr>
  </w:style>
  <w:style w:type="paragraph" w:styleId="Koptekst">
    <w:name w:val="header"/>
    <w:basedOn w:val="Standaard"/>
    <w:link w:val="KoptekstChar"/>
    <w:rsid w:val="0021723B"/>
    <w:pPr>
      <w:tabs>
        <w:tab w:val="center" w:pos="4513"/>
        <w:tab w:val="right" w:pos="9026"/>
      </w:tabs>
    </w:pPr>
  </w:style>
  <w:style w:type="character" w:customStyle="1" w:styleId="KoptekstChar">
    <w:name w:val="Koptekst Char"/>
    <w:link w:val="Koptekst"/>
    <w:rsid w:val="0021723B"/>
    <w:rPr>
      <w:rFonts w:ascii="Arial" w:hAnsi="Arial"/>
      <w:sz w:val="22"/>
      <w:szCs w:val="24"/>
    </w:rPr>
  </w:style>
  <w:style w:type="paragraph" w:styleId="Voettekst">
    <w:name w:val="footer"/>
    <w:basedOn w:val="Standaard"/>
    <w:link w:val="VoettekstChar"/>
    <w:rsid w:val="0021723B"/>
    <w:pPr>
      <w:tabs>
        <w:tab w:val="center" w:pos="4513"/>
        <w:tab w:val="right" w:pos="9026"/>
      </w:tabs>
    </w:pPr>
  </w:style>
  <w:style w:type="character" w:customStyle="1" w:styleId="VoettekstChar">
    <w:name w:val="Voettekst Char"/>
    <w:link w:val="Voettekst"/>
    <w:rsid w:val="0021723B"/>
    <w:rPr>
      <w:rFonts w:ascii="Arial" w:hAnsi="Arial"/>
      <w:sz w:val="22"/>
      <w:szCs w:val="24"/>
    </w:rPr>
  </w:style>
  <w:style w:type="paragraph" w:styleId="Ballontekst">
    <w:name w:val="Balloon Text"/>
    <w:basedOn w:val="Standaard"/>
    <w:link w:val="BallontekstChar"/>
    <w:rsid w:val="006C2A34"/>
    <w:rPr>
      <w:rFonts w:ascii="Tahoma" w:hAnsi="Tahoma" w:cs="Tahoma"/>
      <w:sz w:val="16"/>
      <w:szCs w:val="16"/>
    </w:rPr>
  </w:style>
  <w:style w:type="character" w:customStyle="1" w:styleId="BallontekstChar">
    <w:name w:val="Ballontekst Char"/>
    <w:link w:val="Ballontekst"/>
    <w:rsid w:val="006C2A34"/>
    <w:rPr>
      <w:rFonts w:ascii="Tahoma" w:hAnsi="Tahoma" w:cs="Tahoma"/>
      <w:sz w:val="16"/>
      <w:szCs w:val="16"/>
    </w:rPr>
  </w:style>
  <w:style w:type="table" w:customStyle="1" w:styleId="Tabelraster1">
    <w:name w:val="Tabelraster1"/>
    <w:basedOn w:val="Standaardtabel"/>
    <w:next w:val="Tabelraster"/>
    <w:rsid w:val="00600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EA21A0"/>
    <w:rPr>
      <w:sz w:val="16"/>
      <w:szCs w:val="16"/>
    </w:rPr>
  </w:style>
  <w:style w:type="paragraph" w:styleId="Tekstopmerking">
    <w:name w:val="annotation text"/>
    <w:basedOn w:val="Standaard"/>
    <w:link w:val="TekstopmerkingChar"/>
    <w:rsid w:val="00EA21A0"/>
    <w:rPr>
      <w:szCs w:val="20"/>
    </w:rPr>
  </w:style>
  <w:style w:type="character" w:customStyle="1" w:styleId="TekstopmerkingChar">
    <w:name w:val="Tekst opmerking Char"/>
    <w:link w:val="Tekstopmerking"/>
    <w:rsid w:val="00EA21A0"/>
    <w:rPr>
      <w:rFonts w:ascii="Arial" w:hAnsi="Arial"/>
    </w:rPr>
  </w:style>
  <w:style w:type="paragraph" w:styleId="Geenafstand">
    <w:name w:val="No Spacing"/>
    <w:uiPriority w:val="1"/>
    <w:qFormat/>
    <w:rsid w:val="00D62D26"/>
    <w:pPr>
      <w:keepLines/>
    </w:pPr>
    <w:rPr>
      <w:rFonts w:ascii="Arial" w:hAnsi="Arial"/>
      <w:kern w:val="24"/>
      <w:szCs w:val="24"/>
      <w:lang w:eastAsia="en-US"/>
    </w:rPr>
  </w:style>
  <w:style w:type="character" w:customStyle="1" w:styleId="Kop1Char">
    <w:name w:val="Kop 1 Char"/>
    <w:aliases w:val="(12mm Char,Vet) Char"/>
    <w:basedOn w:val="Standaardalinea-lettertype"/>
    <w:link w:val="Kop1"/>
    <w:rsid w:val="00841CD9"/>
    <w:rPr>
      <w:rFonts w:ascii="Arial" w:eastAsia="Times New Roman" w:hAnsi="Arial" w:cs="Arial"/>
      <w:b/>
      <w:bCs/>
      <w:kern w:val="32"/>
      <w:sz w:val="24"/>
      <w:szCs w:val="32"/>
      <w:lang w:val="nl-NL"/>
    </w:rPr>
  </w:style>
  <w:style w:type="character" w:customStyle="1" w:styleId="Kop2Char">
    <w:name w:val="Kop 2 Char"/>
    <w:aliases w:val="(14 mm Char,vet) Char"/>
    <w:basedOn w:val="Standaardalinea-lettertype"/>
    <w:link w:val="Kop2"/>
    <w:rsid w:val="00841CD9"/>
    <w:rPr>
      <w:rFonts w:ascii="Arial" w:eastAsia="Times New Roman" w:hAnsi="Arial" w:cs="Arial"/>
      <w:b/>
      <w:bCs/>
      <w:iCs/>
      <w:kern w:val="24"/>
      <w:sz w:val="28"/>
      <w:szCs w:val="28"/>
      <w:lang w:val="nl-NL"/>
    </w:rPr>
  </w:style>
  <w:style w:type="character" w:customStyle="1" w:styleId="Kop3Char">
    <w:name w:val="Kop 3 Char"/>
    <w:basedOn w:val="Standaardalinea-lettertype"/>
    <w:link w:val="Kop3"/>
    <w:rsid w:val="00841CD9"/>
    <w:rPr>
      <w:rFonts w:ascii="Arial" w:eastAsia="Times New Roman" w:hAnsi="Arial" w:cs="Arial"/>
      <w:b/>
      <w:bCs/>
      <w:kern w:val="24"/>
      <w:sz w:val="32"/>
      <w:szCs w:val="26"/>
      <w:lang w:val="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styleId="Lijstalinea">
    <w:name w:val="List Paragraph"/>
    <w:basedOn w:val="Standaard"/>
    <w:uiPriority w:val="34"/>
    <w:qFormat/>
    <w:rsid w:val="004E748C"/>
    <w:pPr>
      <w:ind w:left="720"/>
      <w:contextualSpacing/>
    </w:pPr>
  </w:style>
  <w:style w:type="paragraph" w:styleId="Normaalweb">
    <w:name w:val="Normal (Web)"/>
    <w:basedOn w:val="Standaard"/>
    <w:uiPriority w:val="99"/>
    <w:semiHidden/>
    <w:unhideWhenUsed/>
    <w:rsid w:val="00684C3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959145">
      <w:bodyDiv w:val="1"/>
      <w:marLeft w:val="0"/>
      <w:marRight w:val="0"/>
      <w:marTop w:val="0"/>
      <w:marBottom w:val="0"/>
      <w:divBdr>
        <w:top w:val="none" w:sz="0" w:space="0" w:color="auto"/>
        <w:left w:val="none" w:sz="0" w:space="0" w:color="auto"/>
        <w:bottom w:val="none" w:sz="0" w:space="0" w:color="auto"/>
        <w:right w:val="none" w:sz="0" w:space="0" w:color="auto"/>
      </w:divBdr>
    </w:div>
    <w:div w:id="771629573">
      <w:bodyDiv w:val="1"/>
      <w:marLeft w:val="0"/>
      <w:marRight w:val="0"/>
      <w:marTop w:val="0"/>
      <w:marBottom w:val="0"/>
      <w:divBdr>
        <w:top w:val="none" w:sz="0" w:space="0" w:color="auto"/>
        <w:left w:val="none" w:sz="0" w:space="0" w:color="auto"/>
        <w:bottom w:val="none" w:sz="0" w:space="0" w:color="auto"/>
        <w:right w:val="none" w:sz="0" w:space="0" w:color="auto"/>
      </w:divBdr>
    </w:div>
    <w:div w:id="1082751787">
      <w:bodyDiv w:val="1"/>
      <w:marLeft w:val="0"/>
      <w:marRight w:val="0"/>
      <w:marTop w:val="0"/>
      <w:marBottom w:val="0"/>
      <w:divBdr>
        <w:top w:val="none" w:sz="0" w:space="0" w:color="auto"/>
        <w:left w:val="none" w:sz="0" w:space="0" w:color="auto"/>
        <w:bottom w:val="none" w:sz="0" w:space="0" w:color="auto"/>
        <w:right w:val="none" w:sz="0" w:space="0" w:color="auto"/>
      </w:divBdr>
    </w:div>
    <w:div w:id="1616446154">
      <w:bodyDiv w:val="1"/>
      <w:marLeft w:val="0"/>
      <w:marRight w:val="0"/>
      <w:marTop w:val="0"/>
      <w:marBottom w:val="0"/>
      <w:divBdr>
        <w:top w:val="none" w:sz="0" w:space="0" w:color="auto"/>
        <w:left w:val="none" w:sz="0" w:space="0" w:color="auto"/>
        <w:bottom w:val="none" w:sz="0" w:space="0" w:color="auto"/>
        <w:right w:val="none" w:sz="0" w:space="0" w:color="auto"/>
      </w:divBdr>
    </w:div>
    <w:div w:id="1737583152">
      <w:bodyDiv w:val="1"/>
      <w:marLeft w:val="0"/>
      <w:marRight w:val="0"/>
      <w:marTop w:val="0"/>
      <w:marBottom w:val="0"/>
      <w:divBdr>
        <w:top w:val="none" w:sz="0" w:space="0" w:color="auto"/>
        <w:left w:val="none" w:sz="0" w:space="0" w:color="auto"/>
        <w:bottom w:val="none" w:sz="0" w:space="0" w:color="auto"/>
        <w:right w:val="none" w:sz="0" w:space="0" w:color="auto"/>
      </w:divBdr>
    </w:div>
    <w:div w:id="1747144165">
      <w:bodyDiv w:val="1"/>
      <w:marLeft w:val="0"/>
      <w:marRight w:val="0"/>
      <w:marTop w:val="0"/>
      <w:marBottom w:val="0"/>
      <w:divBdr>
        <w:top w:val="none" w:sz="0" w:space="0" w:color="auto"/>
        <w:left w:val="none" w:sz="0" w:space="0" w:color="auto"/>
        <w:bottom w:val="none" w:sz="0" w:space="0" w:color="auto"/>
        <w:right w:val="none" w:sz="0" w:space="0" w:color="auto"/>
      </w:divBdr>
    </w:div>
    <w:div w:id="18916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4973</Words>
  <Characters>28182</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Gemeente Enschede</Company>
  <LinksUpToDate>false</LinksUpToDate>
  <CharactersWithSpaces>33089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Nijland, R.P.F. (DV-IM-BIOS)</dc:creator>
  <cp:lastModifiedBy>Gjalt Gjaltema</cp:lastModifiedBy>
  <cp:revision>2</cp:revision>
  <dcterms:created xsi:type="dcterms:W3CDTF">2021-10-06T11:31:00Z</dcterms:created>
  <dcterms:modified xsi:type="dcterms:W3CDTF">2021-10-06T11:31:00Z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ee246d92-4456-2a8a-8114-db51948233cb</vt:lpwstr>
  </property>
  <property fmtid="{D5CDD505-2E9C-101B-9397-08002B2CF9AE}" pid="3" name="CORSA_OBJECTTYPE">
    <vt:lpwstr>S</vt:lpwstr>
  </property>
  <property fmtid="{D5CDD505-2E9C-101B-9397-08002B2CF9AE}" pid="4" name="CORSA_OBJECTID">
    <vt:lpwstr>2100056686</vt:lpwstr>
  </property>
  <property fmtid="{D5CDD505-2E9C-101B-9397-08002B2CF9AE}" pid="5" name="CORSA_VERSION">
    <vt:lpwstr>13</vt:lpwstr>
  </property>
</Properties>
</file>